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 w:hAnsi="仿宋" w:eastAsia="仿宋" w:cs="Times New Roman"/>
          <w:b/>
          <w:bCs/>
          <w:kern w:val="0"/>
          <w:sz w:val="36"/>
          <w:szCs w:val="36"/>
        </w:rPr>
      </w:pPr>
      <w:r>
        <w:rPr>
          <w:rFonts w:hint="eastAsia" w:ascii="仿宋" w:hAnsi="仿宋" w:eastAsia="仿宋" w:cs="Times New Roman"/>
          <w:b/>
          <w:bCs/>
          <w:color w:val="auto"/>
          <w:kern w:val="0"/>
          <w:sz w:val="36"/>
          <w:szCs w:val="36"/>
        </w:rPr>
        <w:t>环评批复公示：</w:t>
      </w:r>
    </w:p>
    <w:p>
      <w:pPr>
        <w:spacing w:line="660" w:lineRule="exact"/>
        <w:rPr>
          <w:rFonts w:ascii="方正仿宋简体" w:hAnsi="方正仿宋简体" w:eastAsia="方正仿宋简体" w:cs="Times New Roman"/>
          <w:sz w:val="32"/>
          <w:szCs w:val="32"/>
        </w:rPr>
      </w:pPr>
      <w:bookmarkStart w:id="4" w:name="_GoBack"/>
      <w:bookmarkEnd w:id="4"/>
    </w:p>
    <w:p>
      <w:pPr>
        <w:jc w:val="center"/>
        <w:rPr>
          <w:rFonts w:ascii="方正小标宋简体" w:eastAsia="方正小标宋简体" w:cs="Times New Roman"/>
          <w:b/>
          <w:bCs/>
          <w:sz w:val="44"/>
          <w:szCs w:val="44"/>
        </w:rPr>
      </w:pPr>
      <w:bookmarkStart w:id="0" w:name="OLE_LINK10"/>
      <w:bookmarkStart w:id="1" w:name="OLE_LINK9"/>
      <w:r>
        <w:rPr>
          <w:rFonts w:hint="eastAsia" w:ascii="方正仿宋简体" w:hAnsi="方正仿宋简体" w:eastAsia="方正仿宋简体" w:cs="方正仿宋简体"/>
          <w:sz w:val="32"/>
          <w:szCs w:val="32"/>
        </w:rPr>
        <w:t>四环审（表）字〔</w:t>
      </w:r>
      <w:r>
        <w:rPr>
          <w:rFonts w:ascii="方正仿宋简体" w:hAnsi="方正仿宋简体" w:eastAsia="方正仿宋简体" w:cs="方正仿宋简体"/>
          <w:sz w:val="32"/>
          <w:szCs w:val="32"/>
        </w:rPr>
        <w:t>2025</w:t>
      </w:r>
      <w:r>
        <w:rPr>
          <w:rFonts w:hint="eastAsia" w:ascii="方正仿宋简体" w:hAnsi="方正仿宋简体" w:eastAsia="方正仿宋简体" w:cs="方正仿宋简体"/>
          <w:sz w:val="32"/>
          <w:szCs w:val="32"/>
        </w:rPr>
        <w:t>〕</w:t>
      </w:r>
      <w:r>
        <w:rPr>
          <w:rFonts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rPr>
        <w:t>号</w:t>
      </w:r>
    </w:p>
    <w:bookmarkEnd w:id="0"/>
    <w:bookmarkEnd w:id="1"/>
    <w:p>
      <w:pPr>
        <w:spacing w:line="600" w:lineRule="exact"/>
        <w:jc w:val="center"/>
        <w:rPr>
          <w:rFonts w:ascii="方正小标宋简体" w:eastAsia="方正小标宋简体" w:cs="Times New Roman"/>
          <w:sz w:val="18"/>
          <w:szCs w:val="18"/>
        </w:rPr>
      </w:pPr>
    </w:p>
    <w:p>
      <w:pPr>
        <w:spacing w:line="640" w:lineRule="exact"/>
        <w:jc w:val="center"/>
        <w:rPr>
          <w:rFonts w:ascii="方正小标宋简体" w:hAnsi="方正小标宋简体" w:eastAsia="方正小标宋简体" w:cs="方正小标宋简体"/>
          <w:sz w:val="44"/>
          <w:szCs w:val="52"/>
        </w:rPr>
      </w:pPr>
      <w:bookmarkStart w:id="2" w:name="OLE_LINK12"/>
      <w:r>
        <w:rPr>
          <w:rFonts w:hint="eastAsia" w:ascii="方正小标宋简体" w:hAnsi="方正小标宋简体" w:eastAsia="方正小标宋简体" w:cs="方正小标宋简体"/>
          <w:sz w:val="44"/>
          <w:szCs w:val="44"/>
        </w:rPr>
        <w:t>关于</w:t>
      </w:r>
      <w:r>
        <w:rPr>
          <w:rFonts w:hint="eastAsia" w:ascii="方正小标宋简体" w:eastAsia="方正小标宋简体"/>
          <w:sz w:val="44"/>
          <w:szCs w:val="44"/>
        </w:rPr>
        <w:t>吉林省松辽制药有限公司锅炉及危废间建设项目</w:t>
      </w:r>
      <w:r>
        <w:rPr>
          <w:rFonts w:hint="eastAsia" w:ascii="方正小标宋简体" w:hAnsi="方正小标宋简体" w:eastAsia="方正小标宋简体" w:cs="方正小标宋简体"/>
          <w:sz w:val="44"/>
          <w:szCs w:val="44"/>
        </w:rPr>
        <w:t>环境影响报告表的批复</w:t>
      </w:r>
    </w:p>
    <w:bookmarkEnd w:id="2"/>
    <w:p>
      <w:pPr>
        <w:spacing w:line="640" w:lineRule="exact"/>
        <w:jc w:val="center"/>
        <w:rPr>
          <w:rFonts w:ascii="方正小标宋简体" w:eastAsia="方正小标宋简体" w:cs="方正小标宋简体"/>
          <w:sz w:val="44"/>
          <w:szCs w:val="44"/>
        </w:rPr>
      </w:pPr>
    </w:p>
    <w:p>
      <w:pPr>
        <w:spacing w:line="700" w:lineRule="exact"/>
        <w:jc w:val="left"/>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吉林省松辽制药有限公司</w:t>
      </w:r>
      <w:r>
        <w:rPr>
          <w:rFonts w:ascii="方正仿宋简体" w:hAnsi="FangSong_GB2312" w:eastAsia="方正仿宋简体" w:cs="FangSong_GB2312"/>
          <w:bCs/>
          <w:sz w:val="32"/>
          <w:szCs w:val="32"/>
        </w:rPr>
        <w:t>:</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你公司报来的《</w:t>
      </w:r>
      <w:bookmarkStart w:id="3" w:name="OLE_LINK11"/>
      <w:r>
        <w:rPr>
          <w:rFonts w:hint="eastAsia" w:ascii="方正仿宋简体" w:hAnsi="FangSong_GB2312" w:eastAsia="方正仿宋简体" w:cs="FangSong_GB2312"/>
          <w:bCs/>
          <w:sz w:val="32"/>
          <w:szCs w:val="32"/>
        </w:rPr>
        <w:t>吉林省松辽制药有限公司锅炉及危废间建设项目</w:t>
      </w:r>
      <w:bookmarkEnd w:id="3"/>
      <w:r>
        <w:rPr>
          <w:rFonts w:hint="eastAsia" w:ascii="方正仿宋简体" w:hAnsi="FangSong_GB2312" w:eastAsia="方正仿宋简体" w:cs="FangSong_GB2312"/>
          <w:bCs/>
          <w:sz w:val="32"/>
          <w:szCs w:val="32"/>
        </w:rPr>
        <w:t>的请示》和委托吉林省恒升环境科技有限公司编制的《吉林省松辽制药有限公司锅炉及危废间建设项目环境影响报告表》（报批版）收悉。根据环境影响报告表的评价结论和专家意见，经研究，批复如下：</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一、本项目位于四平市经济开发区东环城路</w:t>
      </w:r>
      <w:r>
        <w:rPr>
          <w:rFonts w:ascii="方正仿宋简体" w:hAnsi="FangSong_GB2312" w:eastAsia="方正仿宋简体" w:cs="FangSong_GB2312"/>
          <w:bCs/>
          <w:sz w:val="32"/>
          <w:szCs w:val="32"/>
        </w:rPr>
        <w:t>4001</w:t>
      </w:r>
      <w:r>
        <w:rPr>
          <w:rFonts w:hint="eastAsia" w:ascii="方正仿宋简体" w:hAnsi="FangSong_GB2312" w:eastAsia="方正仿宋简体" w:cs="FangSong_GB2312"/>
          <w:bCs/>
          <w:sz w:val="32"/>
          <w:szCs w:val="32"/>
        </w:rPr>
        <w:t>号</w:t>
      </w:r>
      <w:r>
        <w:rPr>
          <w:rFonts w:ascii="方正仿宋简体" w:hAnsi="FangSong_GB2312" w:eastAsia="方正仿宋简体" w:cs="FangSong_GB2312"/>
          <w:bCs/>
          <w:sz w:val="32"/>
          <w:szCs w:val="32"/>
        </w:rPr>
        <w:t>-1</w:t>
      </w:r>
      <w:r>
        <w:rPr>
          <w:rFonts w:hint="eastAsia" w:ascii="方正仿宋简体" w:hAnsi="FangSong_GB2312" w:eastAsia="方正仿宋简体" w:cs="FangSong_GB2312"/>
          <w:bCs/>
          <w:sz w:val="32"/>
          <w:szCs w:val="32"/>
        </w:rPr>
        <w:t>（本公司现有厂区内），项目内容为改建危废贮存点，用于储存企业产生的各类危险废物，建筑面积为</w:t>
      </w:r>
      <w:r>
        <w:rPr>
          <w:rFonts w:ascii="方正仿宋简体" w:hAnsi="FangSong_GB2312" w:eastAsia="方正仿宋简体" w:cs="FangSong_GB2312"/>
          <w:bCs/>
          <w:sz w:val="32"/>
          <w:szCs w:val="32"/>
        </w:rPr>
        <w:t>41.4m</w:t>
      </w:r>
      <w:r>
        <w:rPr>
          <w:rFonts w:ascii="方正仿宋简体" w:hAnsi="FangSong_GB2312" w:eastAsia="方正仿宋简体" w:cs="FangSong_GB2312"/>
          <w:bCs/>
          <w:sz w:val="32"/>
          <w:szCs w:val="32"/>
          <w:vertAlign w:val="superscript"/>
        </w:rPr>
        <w:t>2</w:t>
      </w:r>
      <w:r>
        <w:rPr>
          <w:rFonts w:hint="eastAsia" w:ascii="方正仿宋简体" w:hAnsi="FangSong_GB2312" w:eastAsia="方正仿宋简体" w:cs="FangSong_GB2312"/>
          <w:bCs/>
          <w:sz w:val="32"/>
          <w:szCs w:val="32"/>
        </w:rPr>
        <w:t>，最大存储能力</w:t>
      </w:r>
      <w:r>
        <w:rPr>
          <w:rFonts w:ascii="方正仿宋简体" w:hAnsi="FangSong_GB2312" w:eastAsia="方正仿宋简体" w:cs="FangSong_GB2312"/>
          <w:bCs/>
          <w:sz w:val="32"/>
          <w:szCs w:val="32"/>
        </w:rPr>
        <w:t>0.64t/a</w:t>
      </w:r>
      <w:r>
        <w:rPr>
          <w:rFonts w:hint="eastAsia" w:ascii="方正仿宋简体" w:hAnsi="FangSong_GB2312" w:eastAsia="方正仿宋简体" w:cs="FangSong_GB2312"/>
          <w:bCs/>
          <w:sz w:val="32"/>
          <w:szCs w:val="32"/>
        </w:rPr>
        <w:t>。本批复只包含危废贮存点建设和运行的管理要求。</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该项目符合国家产业政策，符合四平市“三线一单”生态环境分区管控和准入要求，符合《四平经济开发区总体规划（</w:t>
      </w:r>
      <w:r>
        <w:rPr>
          <w:rFonts w:ascii="方正仿宋简体" w:hAnsi="FangSong_GB2312" w:eastAsia="方正仿宋简体" w:cs="FangSong_GB2312"/>
          <w:bCs/>
          <w:sz w:val="32"/>
          <w:szCs w:val="32"/>
        </w:rPr>
        <w:t>2021— 2030</w:t>
      </w:r>
      <w:r>
        <w:rPr>
          <w:rFonts w:hint="eastAsia" w:ascii="方正仿宋简体" w:hAnsi="FangSong_GB2312" w:eastAsia="方正仿宋简体" w:cs="FangSong_GB2312"/>
          <w:bCs/>
          <w:sz w:val="32"/>
          <w:szCs w:val="32"/>
        </w:rPr>
        <w:t>）年》，在全面落实报告表提出的各项生态保护及污染防治措施后，对环境不利影响能够得到一定的缓解和控制。因此，从生态环境影响角度出发，我局原则同意环境影响报告表中所列建设项目的性质、规模、地点及环境保护措施。</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二、项目应重点做好以下环保工作。</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（一）加强施工期环境管理，有效控制施工扬尘，妥善处置固体废物，防止施工噪声、废水、扬尘、固废等污染周围环境。</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（二）做好水污染防治工作。本项目仅为危险废物的贮存，无生产废水。无新增劳动定员，无新增生活污水排放。</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（三）加强大气污染防治工作。不同类别危险废物须分别采用密封容器存于危废暂存间内，无组织排放的有机废气厂界内浓度满足《挥发性有机物无组织排放控制标准》（</w:t>
      </w:r>
      <w:r>
        <w:rPr>
          <w:rFonts w:ascii="方正仿宋简体" w:hAnsi="FangSong_GB2312" w:eastAsia="方正仿宋简体" w:cs="FangSong_GB2312"/>
          <w:bCs/>
          <w:sz w:val="32"/>
          <w:szCs w:val="32"/>
        </w:rPr>
        <w:t>GB37822-2019</w:t>
      </w:r>
      <w:r>
        <w:rPr>
          <w:rFonts w:hint="eastAsia" w:ascii="方正仿宋简体" w:hAnsi="FangSong_GB2312" w:eastAsia="方正仿宋简体" w:cs="FangSong_GB2312"/>
          <w:bCs/>
          <w:sz w:val="32"/>
          <w:szCs w:val="32"/>
        </w:rPr>
        <w:t>）中表</w:t>
      </w:r>
      <w:r>
        <w:rPr>
          <w:rFonts w:ascii="方正仿宋简体" w:hAnsi="FangSong_GB2312" w:eastAsia="方正仿宋简体" w:cs="FangSong_GB2312"/>
          <w:bCs/>
          <w:sz w:val="32"/>
          <w:szCs w:val="32"/>
        </w:rPr>
        <w:t>A.1</w:t>
      </w:r>
      <w:r>
        <w:rPr>
          <w:rFonts w:hint="eastAsia" w:ascii="方正仿宋简体" w:hAnsi="FangSong_GB2312" w:eastAsia="方正仿宋简体" w:cs="FangSong_GB2312"/>
          <w:bCs/>
          <w:sz w:val="32"/>
          <w:szCs w:val="32"/>
        </w:rPr>
        <w:t>中规定排放限值、厂界外浓度《大气污染物综合排放标准》（</w:t>
      </w:r>
      <w:r>
        <w:rPr>
          <w:rFonts w:ascii="方正仿宋简体" w:hAnsi="FangSong_GB2312" w:eastAsia="方正仿宋简体" w:cs="FangSong_GB2312"/>
          <w:bCs/>
          <w:sz w:val="32"/>
          <w:szCs w:val="32"/>
        </w:rPr>
        <w:t>GB16297-1996</w:t>
      </w:r>
      <w:r>
        <w:rPr>
          <w:rFonts w:hint="eastAsia" w:ascii="方正仿宋简体" w:hAnsi="FangSong_GB2312" w:eastAsia="方正仿宋简体" w:cs="FangSong_GB2312"/>
          <w:bCs/>
          <w:sz w:val="32"/>
          <w:szCs w:val="32"/>
        </w:rPr>
        <w:t>）中非甲烷总烃的无组织排放监控浓度限值要求。</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（四）做好噪声污染防治工作。对现有工程采取隔声和减振等措施，厂界噪声满足《工业企业厂界环境噪声排放标准》（</w:t>
      </w:r>
      <w:r>
        <w:rPr>
          <w:rFonts w:ascii="方正仿宋简体" w:hAnsi="FangSong_GB2312" w:eastAsia="方正仿宋简体" w:cs="FangSong_GB2312"/>
          <w:bCs/>
          <w:sz w:val="32"/>
          <w:szCs w:val="32"/>
        </w:rPr>
        <w:t>GB12348-2008</w:t>
      </w:r>
      <w:r>
        <w:rPr>
          <w:rFonts w:hint="eastAsia" w:ascii="方正仿宋简体" w:hAnsi="FangSong_GB2312" w:eastAsia="方正仿宋简体" w:cs="FangSong_GB2312"/>
          <w:bCs/>
          <w:sz w:val="32"/>
          <w:szCs w:val="32"/>
        </w:rPr>
        <w:t>）中</w:t>
      </w:r>
      <w:r>
        <w:rPr>
          <w:rFonts w:ascii="方正仿宋简体" w:hAnsi="FangSong_GB2312" w:eastAsia="方正仿宋简体" w:cs="FangSong_GB2312"/>
          <w:bCs/>
          <w:sz w:val="32"/>
          <w:szCs w:val="32"/>
        </w:rPr>
        <w:t>3</w:t>
      </w:r>
      <w:r>
        <w:rPr>
          <w:rFonts w:hint="eastAsia" w:ascii="方正仿宋简体" w:hAnsi="FangSong_GB2312" w:eastAsia="方正仿宋简体" w:cs="FangSong_GB2312"/>
          <w:bCs/>
          <w:sz w:val="32"/>
          <w:szCs w:val="32"/>
        </w:rPr>
        <w:t>类区标准要求。</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（五）做好固体废物污染防治工作。危险废物分区贮存，不同分区间设有隔离措施；严格执行《危险废物贮存污染控制标准》（</w:t>
      </w:r>
      <w:r>
        <w:rPr>
          <w:rFonts w:ascii="方正仿宋简体" w:hAnsi="FangSong_GB2312" w:eastAsia="方正仿宋简体" w:cs="FangSong_GB2312"/>
          <w:bCs/>
          <w:sz w:val="32"/>
          <w:szCs w:val="32"/>
        </w:rPr>
        <w:t>GB18597-2023</w:t>
      </w:r>
      <w:r>
        <w:rPr>
          <w:rFonts w:hint="eastAsia" w:ascii="方正仿宋简体" w:hAnsi="FangSong_GB2312" w:eastAsia="方正仿宋简体" w:cs="FangSong_GB2312"/>
          <w:bCs/>
          <w:sz w:val="32"/>
          <w:szCs w:val="32"/>
        </w:rPr>
        <w:t>）要求，将危险废物定期委托有危险废物处理资质的单位进行处理。</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（六）加强土壤和地下水污染防治。避免发生泄漏现象，定期检查防渗、防腐措施，规范化设置危险废物识别标志，采取有效措施，防止对土壤和地下水环境造成污染。</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七）严格落实各项环境风险防范措施。采用符合要求的运输车辆，严格按照危险废物相应的贮存设施的运行与管理要求进行操作。对进行危险废物收集、运输、装卸人员严格管理，制定环境风险防范应急预案，一旦事故发生能及时采取有效措施，减小对环境污染。</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三、项目建设必须严格执行环境保护设施与主体工程同时设计、同时施工、同时投产使用的环境保护“三同时”制度。项目正式投产前</w:t>
      </w:r>
      <w:r>
        <w:rPr>
          <w:rFonts w:ascii="方正仿宋简体" w:hAnsi="FangSong_GB2312" w:eastAsia="方正仿宋简体" w:cs="FangSong_GB2312"/>
          <w:bCs/>
          <w:sz w:val="32"/>
          <w:szCs w:val="32"/>
        </w:rPr>
        <w:t>,</w:t>
      </w:r>
      <w:r>
        <w:rPr>
          <w:rFonts w:hint="eastAsia" w:ascii="方正仿宋简体" w:hAnsi="FangSong_GB2312" w:eastAsia="方正仿宋简体" w:cs="FangSong_GB2312"/>
          <w:bCs/>
          <w:sz w:val="32"/>
          <w:szCs w:val="32"/>
        </w:rPr>
        <w:t>你单位应依法依规开展建设项目环境保护设施竣工验收</w:t>
      </w:r>
      <w:r>
        <w:rPr>
          <w:rFonts w:ascii="方正仿宋简体" w:hAnsi="FangSong_GB2312" w:eastAsia="方正仿宋简体" w:cs="FangSong_GB2312"/>
          <w:bCs/>
          <w:sz w:val="32"/>
          <w:szCs w:val="32"/>
        </w:rPr>
        <w:t>,</w:t>
      </w:r>
      <w:r>
        <w:rPr>
          <w:rFonts w:hint="eastAsia" w:ascii="方正仿宋简体" w:hAnsi="FangSong_GB2312" w:eastAsia="方正仿宋简体" w:cs="FangSong_GB2312"/>
          <w:bCs/>
          <w:sz w:val="32"/>
          <w:szCs w:val="32"/>
        </w:rPr>
        <w:t>向社会公开并向环保部门备案。</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四、根据环境影响评价法规定</w:t>
      </w:r>
      <w:r>
        <w:rPr>
          <w:rFonts w:ascii="方正仿宋简体" w:hAnsi="FangSong_GB2312" w:eastAsia="方正仿宋简体" w:cs="FangSong_GB2312"/>
          <w:bCs/>
          <w:sz w:val="32"/>
          <w:szCs w:val="32"/>
        </w:rPr>
        <w:t>,</w:t>
      </w:r>
      <w:r>
        <w:rPr>
          <w:rFonts w:hint="eastAsia" w:ascii="方正仿宋简体" w:hAnsi="FangSong_GB2312" w:eastAsia="方正仿宋简体" w:cs="FangSong_GB2312"/>
          <w:bCs/>
          <w:sz w:val="32"/>
          <w:szCs w:val="32"/>
        </w:rPr>
        <w:t>建设项目的环境影响评价文件经批准后，建设项目发生重大变动的，你单位应当重新报批建设项目的环境影响评价文件。建设项目的环境影响评价文件自批准之日起超过五年，方决定该项目开工建设的，其环境影响评价文件应当报我局重新审核。</w:t>
      </w:r>
    </w:p>
    <w:p>
      <w:pPr>
        <w:spacing w:line="700" w:lineRule="exact"/>
        <w:ind w:firstLine="640" w:firstLineChars="200"/>
        <w:rPr>
          <w:rFonts w:ascii="方正仿宋简体" w:hAnsi="FangSong_GB2312" w:eastAsia="方正仿宋简体" w:cs="FangSong_GB2312"/>
          <w:bCs/>
          <w:sz w:val="32"/>
          <w:szCs w:val="32"/>
        </w:rPr>
      </w:pPr>
      <w:r>
        <w:rPr>
          <w:rFonts w:hint="eastAsia" w:ascii="方正仿宋简体" w:hAnsi="FangSong_GB2312" w:eastAsia="方正仿宋简体" w:cs="FangSong_GB2312"/>
          <w:bCs/>
          <w:sz w:val="32"/>
          <w:szCs w:val="32"/>
        </w:rPr>
        <w:t>五、本项目由我局委托四平市生态环境局铁东区分局负责该项目的“三同时”监督检查和管理工作。</w:t>
      </w:r>
    </w:p>
    <w:p>
      <w:pPr>
        <w:ind w:firstLine="640" w:firstLineChars="200"/>
        <w:rPr>
          <w:rFonts w:ascii="??????" w:hAnsi="仿宋" w:eastAsia="Times New Roman" w:cs="仿宋"/>
          <w:sz w:val="32"/>
          <w:szCs w:val="32"/>
        </w:rPr>
      </w:pPr>
    </w:p>
    <w:p>
      <w:pPr>
        <w:spacing w:line="580" w:lineRule="exact"/>
        <w:rPr>
          <w:rFonts w:ascii="??????" w:eastAsia="Times New Roman" w:cs="Times New Roman"/>
          <w:sz w:val="32"/>
          <w:szCs w:val="32"/>
        </w:rPr>
      </w:pPr>
    </w:p>
    <w:p>
      <w:pPr>
        <w:widowControl/>
        <w:wordWrap w:val="0"/>
        <w:ind w:firstLine="640" w:firstLineChars="200"/>
        <w:jc w:val="left"/>
        <w:rPr>
          <w:rFonts w:ascii="方正仿宋简体" w:hAnsi="FangSong_GB2312" w:eastAsia="方正仿宋简体" w:cs="FangSong_GB2312"/>
          <w:bCs/>
          <w:sz w:val="32"/>
          <w:szCs w:val="32"/>
        </w:rPr>
      </w:pPr>
    </w:p>
    <w:p>
      <w:pPr>
        <w:spacing w:line="580" w:lineRule="exact"/>
        <w:ind w:firstLine="4800" w:firstLineChars="1500"/>
        <w:rPr>
          <w:rFonts w:ascii="方正仿宋简体" w:hAnsi="FangSong_GB2312" w:eastAsia="方正仿宋简体" w:cs="FangSong_GB2312"/>
          <w:sz w:val="32"/>
          <w:szCs w:val="32"/>
        </w:rPr>
      </w:pPr>
    </w:p>
    <w:p>
      <w:pPr>
        <w:spacing w:line="580" w:lineRule="exact"/>
        <w:ind w:firstLine="4800" w:firstLineChars="1500"/>
        <w:rPr>
          <w:rFonts w:ascii="方正仿宋简体" w:hAnsi="FangSong_GB2312" w:eastAsia="方正仿宋简体" w:cs="FangSong_GB2312"/>
          <w:sz w:val="32"/>
          <w:szCs w:val="32"/>
        </w:rPr>
      </w:pPr>
      <w:r>
        <w:rPr>
          <w:rFonts w:hint="eastAsia" w:ascii="方正仿宋简体" w:hAnsi="FangSong_GB2312" w:eastAsia="方正仿宋简体" w:cs="FangSong_GB2312"/>
          <w:sz w:val="32"/>
          <w:szCs w:val="32"/>
        </w:rPr>
        <w:t>四平市生</w:t>
      </w:r>
      <w:r>
        <w:rPr>
          <w:rFonts w:hint="eastAsia" w:ascii="方正仿宋简体" w:hAnsi="宋体" w:eastAsia="方正仿宋简体" w:cs="宋体"/>
          <w:sz w:val="32"/>
          <w:szCs w:val="32"/>
        </w:rPr>
        <w:t>态环</w:t>
      </w:r>
      <w:r>
        <w:rPr>
          <w:rFonts w:hint="eastAsia" w:ascii="方正仿宋简体" w:hAnsi="FangSong_GB2312" w:eastAsia="方正仿宋简体" w:cs="FangSong_GB2312"/>
          <w:sz w:val="32"/>
          <w:szCs w:val="32"/>
        </w:rPr>
        <w:t>境局</w:t>
      </w:r>
    </w:p>
    <w:p>
      <w:pPr>
        <w:spacing w:line="580" w:lineRule="exact"/>
        <w:ind w:firstLine="640" w:firstLineChars="200"/>
        <w:rPr>
          <w:rFonts w:ascii="方正仿宋简体" w:hAnsi="FangSong_GB2312" w:eastAsia="方正仿宋简体" w:cs="FangSong_GB2312"/>
          <w:sz w:val="32"/>
          <w:szCs w:val="32"/>
        </w:rPr>
      </w:pPr>
      <w:r>
        <w:rPr>
          <w:rFonts w:ascii="方正仿宋简体" w:hAnsi="FangSong_GB2312" w:eastAsia="方正仿宋简体" w:cs="FangSong_GB2312"/>
          <w:sz w:val="32"/>
          <w:szCs w:val="32"/>
        </w:rPr>
        <w:t xml:space="preserve">                           2025</w:t>
      </w:r>
      <w:r>
        <w:rPr>
          <w:rFonts w:hint="eastAsia" w:ascii="方正仿宋简体" w:hAnsi="FangSong_GB2312" w:eastAsia="方正仿宋简体" w:cs="FangSong_GB2312"/>
          <w:sz w:val="32"/>
          <w:szCs w:val="32"/>
        </w:rPr>
        <w:t>年</w:t>
      </w:r>
      <w:r>
        <w:rPr>
          <w:rFonts w:ascii="方正仿宋简体" w:hAnsi="FangSong_GB2312" w:eastAsia="方正仿宋简体" w:cs="FangSong_GB2312"/>
          <w:sz w:val="32"/>
          <w:szCs w:val="32"/>
        </w:rPr>
        <w:t>3</w:t>
      </w:r>
      <w:r>
        <w:rPr>
          <w:rFonts w:hint="eastAsia" w:ascii="方正仿宋简体" w:hAnsi="FangSong_GB2312" w:eastAsia="方正仿宋简体" w:cs="FangSong_GB2312"/>
          <w:sz w:val="32"/>
          <w:szCs w:val="32"/>
        </w:rPr>
        <w:t>月</w:t>
      </w:r>
      <w:r>
        <w:rPr>
          <w:rFonts w:ascii="方正仿宋简体" w:hAnsi="FangSong_GB2312" w:eastAsia="方正仿宋简体" w:cs="FangSong_GB2312"/>
          <w:sz w:val="32"/>
          <w:szCs w:val="32"/>
        </w:rPr>
        <w:t>10</w:t>
      </w:r>
      <w:r>
        <w:rPr>
          <w:rFonts w:hint="eastAsia" w:ascii="方正仿宋简体" w:hAnsi="FangSong_GB2312" w:eastAsia="方正仿宋简体" w:cs="FangSong_GB2312"/>
          <w:sz w:val="32"/>
          <w:szCs w:val="32"/>
        </w:rPr>
        <w:t>日</w:t>
      </w:r>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FangSong_GB2312" w:eastAsia="方正仿宋简体" w:cs="FangSong_GB2312"/>
          <w:sz w:val="32"/>
          <w:szCs w:val="32"/>
          <w:u w:val="single"/>
        </w:rPr>
      </w:pPr>
    </w:p>
    <w:p>
      <w:pPr>
        <w:spacing w:line="580" w:lineRule="exact"/>
        <w:rPr>
          <w:rFonts w:ascii="方正仿宋简体" w:hAnsi="FangSong_GB2312" w:eastAsia="方正仿宋简体" w:cs="FangSong_GB2312"/>
          <w:sz w:val="32"/>
          <w:szCs w:val="32"/>
        </w:rPr>
      </w:pPr>
      <w:r>
        <w:rPr>
          <w:rFonts w:hint="eastAsia" w:ascii="宋体" w:hAnsi="宋体" w:cs="宋体"/>
          <w:color w:val="auto"/>
          <w:sz w:val="28"/>
          <w:szCs w:val="28"/>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r>
        <w:rPr>
          <w:rFonts w:ascii="宋体" w:cs="宋体"/>
          <w:color w:val="auto"/>
          <w:sz w:val="28"/>
          <w:szCs w:val="28"/>
        </w:rPr>
        <w:br w:type="textWrapping"/>
      </w:r>
      <w:r>
        <w:rPr>
          <w:rFonts w:hint="eastAsia" w:ascii="宋体" w:hAnsi="宋体" w:cs="宋体"/>
          <w:color w:val="auto"/>
          <w:sz w:val="28"/>
          <w:szCs w:val="28"/>
        </w:rPr>
        <w:t>联系电话：</w:t>
      </w:r>
      <w:r>
        <w:rPr>
          <w:rFonts w:ascii="宋体" w:hAnsi="宋体" w:cs="宋体"/>
          <w:color w:val="auto"/>
          <w:sz w:val="28"/>
          <w:szCs w:val="28"/>
        </w:rPr>
        <w:t xml:space="preserve">0434-5188625   </w:t>
      </w:r>
      <w:r>
        <w:rPr>
          <w:rFonts w:hint="eastAsia" w:ascii="宋体" w:hAnsi="宋体" w:cs="宋体"/>
          <w:color w:val="auto"/>
          <w:sz w:val="28"/>
          <w:szCs w:val="28"/>
          <w:lang w:val="en-US" w:eastAsia="zh-CN"/>
        </w:rPr>
        <w:t xml:space="preserve">    </w:t>
      </w:r>
      <w:r>
        <w:rPr>
          <w:rFonts w:ascii="宋体" w:hAnsi="宋体" w:cs="宋体"/>
          <w:color w:val="auto"/>
          <w:sz w:val="28"/>
          <w:szCs w:val="28"/>
        </w:rPr>
        <w:t xml:space="preserve">  </w:t>
      </w:r>
      <w:r>
        <w:rPr>
          <w:rFonts w:hint="eastAsia" w:ascii="宋体" w:hAnsi="宋体" w:cs="宋体"/>
          <w:color w:val="auto"/>
          <w:sz w:val="28"/>
          <w:szCs w:val="28"/>
        </w:rPr>
        <w:t>邮箱：</w:t>
      </w:r>
      <w:r>
        <w:rPr>
          <w:rFonts w:ascii="宋体" w:hAnsi="宋体" w:cs="宋体"/>
          <w:color w:val="auto"/>
          <w:kern w:val="0"/>
          <w:sz w:val="28"/>
          <w:szCs w:val="28"/>
        </w:rPr>
        <w:t>sphbjspb@163.com</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谥耎...">
    <w:altName w:val="方正书宋_GBK"/>
    <w:panose1 w:val="00000000000000000000"/>
    <w:charset w:val="86"/>
    <w:family w:val="roman"/>
    <w:pitch w:val="default"/>
    <w:sig w:usb0="00000000" w:usb1="00000000" w:usb2="0000001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FangSong_GB2312falt">
    <w:altName w:val="国标仿宋"/>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FangSong_GB2312">
    <w:altName w:val="方正仿宋_GBK"/>
    <w:panose1 w:val="02010609060101010101"/>
    <w:charset w:val="86"/>
    <w:family w:val="modern"/>
    <w:pitch w:val="default"/>
    <w:sig w:usb0="00000000" w:usb1="00000000" w:usb2="00000016"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uto" w:vAnchor="text" w:hAnchor="margin" w:xAlign="center" w:y="1"/>
      <w:rPr>
        <w:rStyle w:val="19"/>
      </w:rPr>
    </w:pPr>
    <w:r>
      <w:rPr>
        <w:rStyle w:val="19"/>
        <w:rFonts w:cs="Calibri"/>
      </w:rPr>
      <w:fldChar w:fldCharType="begin"/>
    </w:r>
    <w:r>
      <w:rPr>
        <w:rStyle w:val="19"/>
        <w:rFonts w:cs="Calibri"/>
      </w:rPr>
      <w:instrText xml:space="preserve">PAGE  </w:instrText>
    </w:r>
    <w:r>
      <w:rPr>
        <w:rStyle w:val="19"/>
        <w:rFonts w:cs="Calibri"/>
      </w:rPr>
      <w:fldChar w:fldCharType="separate"/>
    </w:r>
    <w:r>
      <w:rPr>
        <w:rStyle w:val="19"/>
        <w:rFonts w:cs="Calibri"/>
      </w:rPr>
      <w:t>2</w:t>
    </w:r>
    <w:r>
      <w:rPr>
        <w:rStyle w:val="19"/>
        <w:rFonts w:cs="Calibri"/>
      </w:rPr>
      <w:fldChar w:fldCharType="end"/>
    </w:r>
  </w:p>
  <w:p>
    <w:pPr>
      <w:pStyle w:val="11"/>
      <w:ind w:right="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FB8"/>
    <w:rsid w:val="00000328"/>
    <w:rsid w:val="00002004"/>
    <w:rsid w:val="00002F00"/>
    <w:rsid w:val="00010938"/>
    <w:rsid w:val="000125C0"/>
    <w:rsid w:val="00012EFF"/>
    <w:rsid w:val="00016068"/>
    <w:rsid w:val="000166F8"/>
    <w:rsid w:val="00025ED3"/>
    <w:rsid w:val="00027635"/>
    <w:rsid w:val="00030FD3"/>
    <w:rsid w:val="00044126"/>
    <w:rsid w:val="00046A3C"/>
    <w:rsid w:val="00053FD1"/>
    <w:rsid w:val="00054D78"/>
    <w:rsid w:val="00064A0F"/>
    <w:rsid w:val="00070183"/>
    <w:rsid w:val="0008028A"/>
    <w:rsid w:val="00080E67"/>
    <w:rsid w:val="0008221A"/>
    <w:rsid w:val="00083098"/>
    <w:rsid w:val="00084B90"/>
    <w:rsid w:val="00085253"/>
    <w:rsid w:val="00096EA3"/>
    <w:rsid w:val="000A5743"/>
    <w:rsid w:val="000B0262"/>
    <w:rsid w:val="000B13C0"/>
    <w:rsid w:val="000B344B"/>
    <w:rsid w:val="000B7893"/>
    <w:rsid w:val="000C0B41"/>
    <w:rsid w:val="000C18A7"/>
    <w:rsid w:val="000D7113"/>
    <w:rsid w:val="000E40D4"/>
    <w:rsid w:val="000E515A"/>
    <w:rsid w:val="000E5600"/>
    <w:rsid w:val="000E6C7D"/>
    <w:rsid w:val="000F2201"/>
    <w:rsid w:val="000F2C41"/>
    <w:rsid w:val="000F3DA3"/>
    <w:rsid w:val="000F4821"/>
    <w:rsid w:val="00110780"/>
    <w:rsid w:val="00111658"/>
    <w:rsid w:val="00124CB5"/>
    <w:rsid w:val="001372B8"/>
    <w:rsid w:val="0014094C"/>
    <w:rsid w:val="00150094"/>
    <w:rsid w:val="00151852"/>
    <w:rsid w:val="001600DC"/>
    <w:rsid w:val="001635F9"/>
    <w:rsid w:val="0017024B"/>
    <w:rsid w:val="00170716"/>
    <w:rsid w:val="0017485C"/>
    <w:rsid w:val="00180E8B"/>
    <w:rsid w:val="001A1577"/>
    <w:rsid w:val="001A1D96"/>
    <w:rsid w:val="001A50CF"/>
    <w:rsid w:val="001B078E"/>
    <w:rsid w:val="001B1698"/>
    <w:rsid w:val="001B2B76"/>
    <w:rsid w:val="001B598C"/>
    <w:rsid w:val="001B6024"/>
    <w:rsid w:val="001C088F"/>
    <w:rsid w:val="001C5C8B"/>
    <w:rsid w:val="001C5EB3"/>
    <w:rsid w:val="001D24A1"/>
    <w:rsid w:val="001D3492"/>
    <w:rsid w:val="001D5B61"/>
    <w:rsid w:val="001E4E3A"/>
    <w:rsid w:val="001E78AC"/>
    <w:rsid w:val="001F104D"/>
    <w:rsid w:val="001F17FE"/>
    <w:rsid w:val="001F2DC3"/>
    <w:rsid w:val="001F524A"/>
    <w:rsid w:val="001F6365"/>
    <w:rsid w:val="00201A6B"/>
    <w:rsid w:val="00204938"/>
    <w:rsid w:val="002100B2"/>
    <w:rsid w:val="00211A75"/>
    <w:rsid w:val="00214A5C"/>
    <w:rsid w:val="00221F96"/>
    <w:rsid w:val="00224062"/>
    <w:rsid w:val="002306AB"/>
    <w:rsid w:val="002344E1"/>
    <w:rsid w:val="0023562E"/>
    <w:rsid w:val="002363AE"/>
    <w:rsid w:val="002412AB"/>
    <w:rsid w:val="00243E5F"/>
    <w:rsid w:val="0024489B"/>
    <w:rsid w:val="00251623"/>
    <w:rsid w:val="002573FD"/>
    <w:rsid w:val="00261A8D"/>
    <w:rsid w:val="00271E60"/>
    <w:rsid w:val="002819EB"/>
    <w:rsid w:val="00284A34"/>
    <w:rsid w:val="002874EF"/>
    <w:rsid w:val="0029413A"/>
    <w:rsid w:val="0029687F"/>
    <w:rsid w:val="002A0A3A"/>
    <w:rsid w:val="002A388B"/>
    <w:rsid w:val="002B7C14"/>
    <w:rsid w:val="002C0043"/>
    <w:rsid w:val="002C32E5"/>
    <w:rsid w:val="002C5A0E"/>
    <w:rsid w:val="002D2B04"/>
    <w:rsid w:val="002E04DD"/>
    <w:rsid w:val="002E5E66"/>
    <w:rsid w:val="002F0254"/>
    <w:rsid w:val="002F0A89"/>
    <w:rsid w:val="002F0FB8"/>
    <w:rsid w:val="002F2CB7"/>
    <w:rsid w:val="002F7756"/>
    <w:rsid w:val="003106A1"/>
    <w:rsid w:val="00311C1A"/>
    <w:rsid w:val="00312CCE"/>
    <w:rsid w:val="00313569"/>
    <w:rsid w:val="00313A4A"/>
    <w:rsid w:val="0031563C"/>
    <w:rsid w:val="00315F1C"/>
    <w:rsid w:val="003174CD"/>
    <w:rsid w:val="003211D9"/>
    <w:rsid w:val="00322247"/>
    <w:rsid w:val="003237A3"/>
    <w:rsid w:val="00324099"/>
    <w:rsid w:val="003278A4"/>
    <w:rsid w:val="00335246"/>
    <w:rsid w:val="00345DFA"/>
    <w:rsid w:val="00351DAD"/>
    <w:rsid w:val="003539EF"/>
    <w:rsid w:val="00370265"/>
    <w:rsid w:val="0037223E"/>
    <w:rsid w:val="00381EFC"/>
    <w:rsid w:val="00382399"/>
    <w:rsid w:val="00384BD2"/>
    <w:rsid w:val="00390866"/>
    <w:rsid w:val="00395449"/>
    <w:rsid w:val="003A4635"/>
    <w:rsid w:val="003A626B"/>
    <w:rsid w:val="003A7164"/>
    <w:rsid w:val="003B0E8F"/>
    <w:rsid w:val="003C574D"/>
    <w:rsid w:val="003D480D"/>
    <w:rsid w:val="003D613F"/>
    <w:rsid w:val="003E02A9"/>
    <w:rsid w:val="003E104F"/>
    <w:rsid w:val="003E7F62"/>
    <w:rsid w:val="003F0661"/>
    <w:rsid w:val="003F284A"/>
    <w:rsid w:val="003F3597"/>
    <w:rsid w:val="003F3D26"/>
    <w:rsid w:val="003F4883"/>
    <w:rsid w:val="003F5600"/>
    <w:rsid w:val="00401694"/>
    <w:rsid w:val="00402734"/>
    <w:rsid w:val="004035D9"/>
    <w:rsid w:val="0040481C"/>
    <w:rsid w:val="00417A11"/>
    <w:rsid w:val="00420AAF"/>
    <w:rsid w:val="00423FA8"/>
    <w:rsid w:val="004240AF"/>
    <w:rsid w:val="004308F6"/>
    <w:rsid w:val="00437005"/>
    <w:rsid w:val="0044106C"/>
    <w:rsid w:val="00443111"/>
    <w:rsid w:val="0044643A"/>
    <w:rsid w:val="00450316"/>
    <w:rsid w:val="00451572"/>
    <w:rsid w:val="00464899"/>
    <w:rsid w:val="00472367"/>
    <w:rsid w:val="00473C00"/>
    <w:rsid w:val="00494794"/>
    <w:rsid w:val="004953E3"/>
    <w:rsid w:val="004965A0"/>
    <w:rsid w:val="004967C1"/>
    <w:rsid w:val="00497F3D"/>
    <w:rsid w:val="004A2DAF"/>
    <w:rsid w:val="004B0C5B"/>
    <w:rsid w:val="004B1BBC"/>
    <w:rsid w:val="004C0066"/>
    <w:rsid w:val="004C2E0D"/>
    <w:rsid w:val="004C67C3"/>
    <w:rsid w:val="004D79AF"/>
    <w:rsid w:val="004E32C4"/>
    <w:rsid w:val="004F017C"/>
    <w:rsid w:val="004F658D"/>
    <w:rsid w:val="004F6A47"/>
    <w:rsid w:val="00500BCB"/>
    <w:rsid w:val="00503B09"/>
    <w:rsid w:val="00505C0C"/>
    <w:rsid w:val="00507689"/>
    <w:rsid w:val="00507D12"/>
    <w:rsid w:val="00510272"/>
    <w:rsid w:val="00511618"/>
    <w:rsid w:val="0051257C"/>
    <w:rsid w:val="005172AD"/>
    <w:rsid w:val="00517662"/>
    <w:rsid w:val="00521A20"/>
    <w:rsid w:val="005231F6"/>
    <w:rsid w:val="00525957"/>
    <w:rsid w:val="005305DE"/>
    <w:rsid w:val="0053063B"/>
    <w:rsid w:val="00532CD4"/>
    <w:rsid w:val="0054117F"/>
    <w:rsid w:val="00544796"/>
    <w:rsid w:val="00551C44"/>
    <w:rsid w:val="00552E28"/>
    <w:rsid w:val="0055480E"/>
    <w:rsid w:val="00570864"/>
    <w:rsid w:val="005742BF"/>
    <w:rsid w:val="0057700C"/>
    <w:rsid w:val="005858E3"/>
    <w:rsid w:val="00585B3C"/>
    <w:rsid w:val="00591B05"/>
    <w:rsid w:val="00596BF2"/>
    <w:rsid w:val="0059720E"/>
    <w:rsid w:val="005A08CE"/>
    <w:rsid w:val="005A1736"/>
    <w:rsid w:val="005A196D"/>
    <w:rsid w:val="005A6517"/>
    <w:rsid w:val="005B124A"/>
    <w:rsid w:val="005B1F19"/>
    <w:rsid w:val="005B3903"/>
    <w:rsid w:val="005B62AE"/>
    <w:rsid w:val="005C10BF"/>
    <w:rsid w:val="005C1F89"/>
    <w:rsid w:val="005D614A"/>
    <w:rsid w:val="005D75B2"/>
    <w:rsid w:val="005E3880"/>
    <w:rsid w:val="005F0DBB"/>
    <w:rsid w:val="005F28BA"/>
    <w:rsid w:val="005F73CF"/>
    <w:rsid w:val="00601B57"/>
    <w:rsid w:val="00606D28"/>
    <w:rsid w:val="0061281B"/>
    <w:rsid w:val="00620769"/>
    <w:rsid w:val="00626EC2"/>
    <w:rsid w:val="006272FB"/>
    <w:rsid w:val="006325B0"/>
    <w:rsid w:val="00635AD7"/>
    <w:rsid w:val="006450AD"/>
    <w:rsid w:val="006476E0"/>
    <w:rsid w:val="006567CC"/>
    <w:rsid w:val="00663FFC"/>
    <w:rsid w:val="00666D3F"/>
    <w:rsid w:val="00685A52"/>
    <w:rsid w:val="00693A53"/>
    <w:rsid w:val="00696AA5"/>
    <w:rsid w:val="006A6F22"/>
    <w:rsid w:val="006C4339"/>
    <w:rsid w:val="006D49E3"/>
    <w:rsid w:val="006D60BE"/>
    <w:rsid w:val="006E0A51"/>
    <w:rsid w:val="006E424C"/>
    <w:rsid w:val="006E6C1A"/>
    <w:rsid w:val="006E78C5"/>
    <w:rsid w:val="006F41E5"/>
    <w:rsid w:val="006F65AA"/>
    <w:rsid w:val="00703F9A"/>
    <w:rsid w:val="00704925"/>
    <w:rsid w:val="0071682D"/>
    <w:rsid w:val="007205F4"/>
    <w:rsid w:val="00721355"/>
    <w:rsid w:val="007218C7"/>
    <w:rsid w:val="00732EB7"/>
    <w:rsid w:val="00734C81"/>
    <w:rsid w:val="00737B2A"/>
    <w:rsid w:val="00745DF2"/>
    <w:rsid w:val="00754078"/>
    <w:rsid w:val="0075601E"/>
    <w:rsid w:val="00756ACC"/>
    <w:rsid w:val="0075707A"/>
    <w:rsid w:val="007633F5"/>
    <w:rsid w:val="007650BC"/>
    <w:rsid w:val="00766491"/>
    <w:rsid w:val="007767B9"/>
    <w:rsid w:val="007768B9"/>
    <w:rsid w:val="007933DD"/>
    <w:rsid w:val="00794348"/>
    <w:rsid w:val="007956C7"/>
    <w:rsid w:val="00796C58"/>
    <w:rsid w:val="007A6079"/>
    <w:rsid w:val="007B222A"/>
    <w:rsid w:val="007B4713"/>
    <w:rsid w:val="007B4AA0"/>
    <w:rsid w:val="007C1D02"/>
    <w:rsid w:val="007D2F4D"/>
    <w:rsid w:val="007D44C0"/>
    <w:rsid w:val="007D594C"/>
    <w:rsid w:val="007D596C"/>
    <w:rsid w:val="007E04D5"/>
    <w:rsid w:val="007E21B2"/>
    <w:rsid w:val="007E4042"/>
    <w:rsid w:val="007E66F3"/>
    <w:rsid w:val="007F344B"/>
    <w:rsid w:val="007F3CF4"/>
    <w:rsid w:val="0080279E"/>
    <w:rsid w:val="0080698B"/>
    <w:rsid w:val="00807433"/>
    <w:rsid w:val="00817316"/>
    <w:rsid w:val="008205B0"/>
    <w:rsid w:val="00823022"/>
    <w:rsid w:val="00824D74"/>
    <w:rsid w:val="0082554F"/>
    <w:rsid w:val="00825B86"/>
    <w:rsid w:val="00830237"/>
    <w:rsid w:val="0083393B"/>
    <w:rsid w:val="008343FB"/>
    <w:rsid w:val="008348F1"/>
    <w:rsid w:val="008374DE"/>
    <w:rsid w:val="00840DCC"/>
    <w:rsid w:val="008423E7"/>
    <w:rsid w:val="00843A3C"/>
    <w:rsid w:val="00847094"/>
    <w:rsid w:val="00854426"/>
    <w:rsid w:val="00855E78"/>
    <w:rsid w:val="008576E3"/>
    <w:rsid w:val="00857F0D"/>
    <w:rsid w:val="0086460A"/>
    <w:rsid w:val="00872892"/>
    <w:rsid w:val="00876FF4"/>
    <w:rsid w:val="008810A6"/>
    <w:rsid w:val="0088210E"/>
    <w:rsid w:val="00882AEE"/>
    <w:rsid w:val="008949A9"/>
    <w:rsid w:val="008A03A8"/>
    <w:rsid w:val="008A1E77"/>
    <w:rsid w:val="008B2612"/>
    <w:rsid w:val="008B3125"/>
    <w:rsid w:val="008B3963"/>
    <w:rsid w:val="008B4F3D"/>
    <w:rsid w:val="008B5B82"/>
    <w:rsid w:val="008B6C02"/>
    <w:rsid w:val="008C4AE2"/>
    <w:rsid w:val="008C59B9"/>
    <w:rsid w:val="008D75B0"/>
    <w:rsid w:val="008E03BC"/>
    <w:rsid w:val="008E2C80"/>
    <w:rsid w:val="008F7E66"/>
    <w:rsid w:val="0090528D"/>
    <w:rsid w:val="00913945"/>
    <w:rsid w:val="00916769"/>
    <w:rsid w:val="00916AB0"/>
    <w:rsid w:val="00921B39"/>
    <w:rsid w:val="00925129"/>
    <w:rsid w:val="009257FE"/>
    <w:rsid w:val="00932E26"/>
    <w:rsid w:val="009441D9"/>
    <w:rsid w:val="00944C16"/>
    <w:rsid w:val="009500CD"/>
    <w:rsid w:val="009513FE"/>
    <w:rsid w:val="00952E7C"/>
    <w:rsid w:val="009562EE"/>
    <w:rsid w:val="009629C4"/>
    <w:rsid w:val="00964DE1"/>
    <w:rsid w:val="00965085"/>
    <w:rsid w:val="00972C2D"/>
    <w:rsid w:val="009761B1"/>
    <w:rsid w:val="00980BA5"/>
    <w:rsid w:val="00984BF1"/>
    <w:rsid w:val="0098617A"/>
    <w:rsid w:val="00987F87"/>
    <w:rsid w:val="00991548"/>
    <w:rsid w:val="00991771"/>
    <w:rsid w:val="00995E11"/>
    <w:rsid w:val="009C4E03"/>
    <w:rsid w:val="009D281D"/>
    <w:rsid w:val="009D6B55"/>
    <w:rsid w:val="009E0A5D"/>
    <w:rsid w:val="009E1A0D"/>
    <w:rsid w:val="009E75C2"/>
    <w:rsid w:val="009F1103"/>
    <w:rsid w:val="009F113D"/>
    <w:rsid w:val="009F18BD"/>
    <w:rsid w:val="00A033BF"/>
    <w:rsid w:val="00A21E05"/>
    <w:rsid w:val="00A2410C"/>
    <w:rsid w:val="00A25CF3"/>
    <w:rsid w:val="00A30AA3"/>
    <w:rsid w:val="00A3721A"/>
    <w:rsid w:val="00A40946"/>
    <w:rsid w:val="00A42030"/>
    <w:rsid w:val="00A43FC3"/>
    <w:rsid w:val="00A45D8B"/>
    <w:rsid w:val="00A46148"/>
    <w:rsid w:val="00A468A5"/>
    <w:rsid w:val="00A54913"/>
    <w:rsid w:val="00A54E3A"/>
    <w:rsid w:val="00A573E1"/>
    <w:rsid w:val="00A612AD"/>
    <w:rsid w:val="00A71FA6"/>
    <w:rsid w:val="00A76BC2"/>
    <w:rsid w:val="00A80817"/>
    <w:rsid w:val="00A863D3"/>
    <w:rsid w:val="00A979B9"/>
    <w:rsid w:val="00AA0287"/>
    <w:rsid w:val="00AA22FC"/>
    <w:rsid w:val="00AA74EE"/>
    <w:rsid w:val="00AB6BB9"/>
    <w:rsid w:val="00AD05EF"/>
    <w:rsid w:val="00AE1A31"/>
    <w:rsid w:val="00AF2052"/>
    <w:rsid w:val="00AF2226"/>
    <w:rsid w:val="00AF68CE"/>
    <w:rsid w:val="00B0091D"/>
    <w:rsid w:val="00B01359"/>
    <w:rsid w:val="00B0223D"/>
    <w:rsid w:val="00B02DDF"/>
    <w:rsid w:val="00B05CC2"/>
    <w:rsid w:val="00B06E80"/>
    <w:rsid w:val="00B12052"/>
    <w:rsid w:val="00B13D21"/>
    <w:rsid w:val="00B147A8"/>
    <w:rsid w:val="00B22169"/>
    <w:rsid w:val="00B26BE0"/>
    <w:rsid w:val="00B310A4"/>
    <w:rsid w:val="00B345AD"/>
    <w:rsid w:val="00B40EFD"/>
    <w:rsid w:val="00B42E79"/>
    <w:rsid w:val="00B43318"/>
    <w:rsid w:val="00B47AAE"/>
    <w:rsid w:val="00B5229F"/>
    <w:rsid w:val="00B60CA4"/>
    <w:rsid w:val="00B750A6"/>
    <w:rsid w:val="00B77913"/>
    <w:rsid w:val="00B77C61"/>
    <w:rsid w:val="00B8171D"/>
    <w:rsid w:val="00B81967"/>
    <w:rsid w:val="00B82583"/>
    <w:rsid w:val="00B87C3E"/>
    <w:rsid w:val="00B93863"/>
    <w:rsid w:val="00B97551"/>
    <w:rsid w:val="00BA3857"/>
    <w:rsid w:val="00BA6968"/>
    <w:rsid w:val="00BA7570"/>
    <w:rsid w:val="00BB1E95"/>
    <w:rsid w:val="00BB6664"/>
    <w:rsid w:val="00BC04E6"/>
    <w:rsid w:val="00BC716D"/>
    <w:rsid w:val="00BD2637"/>
    <w:rsid w:val="00BE2E08"/>
    <w:rsid w:val="00BE6868"/>
    <w:rsid w:val="00BE6A89"/>
    <w:rsid w:val="00BE6B0D"/>
    <w:rsid w:val="00BF3728"/>
    <w:rsid w:val="00BF5856"/>
    <w:rsid w:val="00C04287"/>
    <w:rsid w:val="00C0565E"/>
    <w:rsid w:val="00C10B43"/>
    <w:rsid w:val="00C12200"/>
    <w:rsid w:val="00C12F2B"/>
    <w:rsid w:val="00C20956"/>
    <w:rsid w:val="00C21950"/>
    <w:rsid w:val="00C308D9"/>
    <w:rsid w:val="00C30BB5"/>
    <w:rsid w:val="00C337F1"/>
    <w:rsid w:val="00C378CA"/>
    <w:rsid w:val="00C41FD2"/>
    <w:rsid w:val="00C47450"/>
    <w:rsid w:val="00C517C8"/>
    <w:rsid w:val="00C57477"/>
    <w:rsid w:val="00C61CF7"/>
    <w:rsid w:val="00C63A25"/>
    <w:rsid w:val="00C646C3"/>
    <w:rsid w:val="00C64BD4"/>
    <w:rsid w:val="00C67082"/>
    <w:rsid w:val="00C67B1A"/>
    <w:rsid w:val="00C72608"/>
    <w:rsid w:val="00C76C1C"/>
    <w:rsid w:val="00C83497"/>
    <w:rsid w:val="00C83843"/>
    <w:rsid w:val="00CA2212"/>
    <w:rsid w:val="00CA5E48"/>
    <w:rsid w:val="00CA65F7"/>
    <w:rsid w:val="00CA6F65"/>
    <w:rsid w:val="00CB11AB"/>
    <w:rsid w:val="00CB1A38"/>
    <w:rsid w:val="00CB4BE3"/>
    <w:rsid w:val="00CC1F6B"/>
    <w:rsid w:val="00CD0383"/>
    <w:rsid w:val="00CD1619"/>
    <w:rsid w:val="00CD7926"/>
    <w:rsid w:val="00CE6AA1"/>
    <w:rsid w:val="00CE7993"/>
    <w:rsid w:val="00CF20C3"/>
    <w:rsid w:val="00CF5A21"/>
    <w:rsid w:val="00CF7642"/>
    <w:rsid w:val="00D01AAF"/>
    <w:rsid w:val="00D02B2C"/>
    <w:rsid w:val="00D042E6"/>
    <w:rsid w:val="00D04611"/>
    <w:rsid w:val="00D151E5"/>
    <w:rsid w:val="00D170EC"/>
    <w:rsid w:val="00D17281"/>
    <w:rsid w:val="00D17818"/>
    <w:rsid w:val="00D20330"/>
    <w:rsid w:val="00D25AA8"/>
    <w:rsid w:val="00D31292"/>
    <w:rsid w:val="00D318D5"/>
    <w:rsid w:val="00D35954"/>
    <w:rsid w:val="00D556F0"/>
    <w:rsid w:val="00D61529"/>
    <w:rsid w:val="00D63D0C"/>
    <w:rsid w:val="00D713DB"/>
    <w:rsid w:val="00D7390D"/>
    <w:rsid w:val="00D758DD"/>
    <w:rsid w:val="00D76AD1"/>
    <w:rsid w:val="00D87D58"/>
    <w:rsid w:val="00D95F8F"/>
    <w:rsid w:val="00DA3A40"/>
    <w:rsid w:val="00DB5EE1"/>
    <w:rsid w:val="00DC2AF8"/>
    <w:rsid w:val="00DC2FD0"/>
    <w:rsid w:val="00DC3EB7"/>
    <w:rsid w:val="00DC6159"/>
    <w:rsid w:val="00DD42F3"/>
    <w:rsid w:val="00DD57FD"/>
    <w:rsid w:val="00DE2BDC"/>
    <w:rsid w:val="00DE4D0D"/>
    <w:rsid w:val="00DE4EB0"/>
    <w:rsid w:val="00DE63D3"/>
    <w:rsid w:val="00DE7FD3"/>
    <w:rsid w:val="00DF4839"/>
    <w:rsid w:val="00DF62D7"/>
    <w:rsid w:val="00DF6B62"/>
    <w:rsid w:val="00E03446"/>
    <w:rsid w:val="00E07D93"/>
    <w:rsid w:val="00E11EE9"/>
    <w:rsid w:val="00E15669"/>
    <w:rsid w:val="00E17EE3"/>
    <w:rsid w:val="00E22704"/>
    <w:rsid w:val="00E271CF"/>
    <w:rsid w:val="00E27B6E"/>
    <w:rsid w:val="00E27CD2"/>
    <w:rsid w:val="00E33F2F"/>
    <w:rsid w:val="00E365EA"/>
    <w:rsid w:val="00E545D5"/>
    <w:rsid w:val="00E775D1"/>
    <w:rsid w:val="00E77743"/>
    <w:rsid w:val="00E806E4"/>
    <w:rsid w:val="00E94314"/>
    <w:rsid w:val="00E94611"/>
    <w:rsid w:val="00EA486B"/>
    <w:rsid w:val="00EB54C8"/>
    <w:rsid w:val="00EC078A"/>
    <w:rsid w:val="00EC19F3"/>
    <w:rsid w:val="00EC4735"/>
    <w:rsid w:val="00EE0FAB"/>
    <w:rsid w:val="00EE5DCA"/>
    <w:rsid w:val="00EF1C8F"/>
    <w:rsid w:val="00EF2031"/>
    <w:rsid w:val="00EF2AFD"/>
    <w:rsid w:val="00EF5D07"/>
    <w:rsid w:val="00EF6751"/>
    <w:rsid w:val="00F04824"/>
    <w:rsid w:val="00F104DD"/>
    <w:rsid w:val="00F17435"/>
    <w:rsid w:val="00F22593"/>
    <w:rsid w:val="00F23EC5"/>
    <w:rsid w:val="00F26448"/>
    <w:rsid w:val="00F31984"/>
    <w:rsid w:val="00F40116"/>
    <w:rsid w:val="00F475CD"/>
    <w:rsid w:val="00F478ED"/>
    <w:rsid w:val="00F52BAA"/>
    <w:rsid w:val="00F562AE"/>
    <w:rsid w:val="00F5732A"/>
    <w:rsid w:val="00F61C86"/>
    <w:rsid w:val="00F715FE"/>
    <w:rsid w:val="00F7406E"/>
    <w:rsid w:val="00F802CD"/>
    <w:rsid w:val="00F848B1"/>
    <w:rsid w:val="00F85027"/>
    <w:rsid w:val="00F97A3C"/>
    <w:rsid w:val="00FA363A"/>
    <w:rsid w:val="00FA473B"/>
    <w:rsid w:val="00FA686B"/>
    <w:rsid w:val="00FB76A8"/>
    <w:rsid w:val="00FC1C98"/>
    <w:rsid w:val="00FE04FC"/>
    <w:rsid w:val="00FE2100"/>
    <w:rsid w:val="00FE5B97"/>
    <w:rsid w:val="00FF22C1"/>
    <w:rsid w:val="00FF27A2"/>
    <w:rsid w:val="9FEE2FA8"/>
    <w:rsid w:val="FF7F645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ocked="1"/>
    <w:lsdException w:qFormat="1" w:unhideWhenUsed="0" w:uiPriority="99" w:semiHidden="0" w:name="toc 2" w:locked="1"/>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8">
    <w:name w:val="Default Paragraph Font"/>
    <w:semiHidden/>
    <w:qFormat/>
    <w:uiPriority w:val="99"/>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567"/>
      <w:jc w:val="left"/>
    </w:pPr>
    <w:rPr>
      <w:rFonts w:ascii="Times New Roman" w:hAnsi="Times New Roman" w:cs="Times New Roman"/>
      <w:sz w:val="28"/>
      <w:szCs w:val="28"/>
    </w:rPr>
  </w:style>
  <w:style w:type="paragraph" w:styleId="3">
    <w:name w:val="annotation text"/>
    <w:basedOn w:val="1"/>
    <w:link w:val="30"/>
    <w:semiHidden/>
    <w:qFormat/>
    <w:uiPriority w:val="99"/>
    <w:pPr>
      <w:jc w:val="left"/>
    </w:pPr>
    <w:rPr>
      <w:sz w:val="24"/>
      <w:szCs w:val="24"/>
    </w:rPr>
  </w:style>
  <w:style w:type="paragraph" w:styleId="4">
    <w:name w:val="Body Text"/>
    <w:basedOn w:val="1"/>
    <w:link w:val="27"/>
    <w:qFormat/>
    <w:uiPriority w:val="99"/>
    <w:pPr>
      <w:spacing w:after="120"/>
    </w:pPr>
    <w:rPr>
      <w:kern w:val="0"/>
      <w:sz w:val="20"/>
      <w:szCs w:val="20"/>
    </w:rPr>
  </w:style>
  <w:style w:type="paragraph" w:styleId="5">
    <w:name w:val="Body Text Indent"/>
    <w:basedOn w:val="1"/>
    <w:link w:val="24"/>
    <w:semiHidden/>
    <w:qFormat/>
    <w:uiPriority w:val="99"/>
    <w:pPr>
      <w:spacing w:after="120"/>
      <w:ind w:left="420" w:leftChars="200"/>
    </w:pPr>
    <w:rPr>
      <w:rFonts w:ascii="宋体" w:hAnsi="宋体" w:cs="宋体"/>
      <w:sz w:val="24"/>
      <w:szCs w:val="24"/>
    </w:rPr>
  </w:style>
  <w:style w:type="paragraph" w:styleId="6">
    <w:name w:val="toc 3"/>
    <w:basedOn w:val="1"/>
    <w:next w:val="1"/>
    <w:semiHidden/>
    <w:qFormat/>
    <w:locked/>
    <w:uiPriority w:val="99"/>
    <w:pPr>
      <w:ind w:left="840" w:leftChars="400"/>
    </w:pPr>
  </w:style>
  <w:style w:type="paragraph" w:styleId="7">
    <w:name w:val="Plain Text"/>
    <w:basedOn w:val="1"/>
    <w:link w:val="29"/>
    <w:semiHidden/>
    <w:qFormat/>
    <w:uiPriority w:val="99"/>
    <w:rPr>
      <w:rFonts w:ascii="宋体" w:hAnsi="Courier New" w:cs="宋体"/>
    </w:rPr>
  </w:style>
  <w:style w:type="paragraph" w:styleId="8">
    <w:name w:val="Date"/>
    <w:basedOn w:val="1"/>
    <w:next w:val="1"/>
    <w:link w:val="35"/>
    <w:qFormat/>
    <w:uiPriority w:val="99"/>
    <w:pPr>
      <w:ind w:left="100" w:leftChars="2500"/>
    </w:pPr>
  </w:style>
  <w:style w:type="paragraph" w:styleId="9">
    <w:name w:val="Body Text Indent 2"/>
    <w:basedOn w:val="1"/>
    <w:link w:val="34"/>
    <w:qFormat/>
    <w:uiPriority w:val="99"/>
    <w:pPr>
      <w:spacing w:after="120" w:line="480" w:lineRule="auto"/>
      <w:ind w:left="420" w:leftChars="200"/>
    </w:pPr>
  </w:style>
  <w:style w:type="paragraph" w:styleId="10">
    <w:name w:val="Balloon Text"/>
    <w:basedOn w:val="1"/>
    <w:link w:val="36"/>
    <w:semiHidden/>
    <w:qFormat/>
    <w:uiPriority w:val="99"/>
    <w:rPr>
      <w:sz w:val="18"/>
      <w:szCs w:val="18"/>
    </w:rPr>
  </w:style>
  <w:style w:type="paragraph" w:styleId="11">
    <w:name w:val="footer"/>
    <w:basedOn w:val="1"/>
    <w:link w:val="21"/>
    <w:qFormat/>
    <w:uiPriority w:val="99"/>
    <w:pPr>
      <w:tabs>
        <w:tab w:val="center" w:pos="4153"/>
        <w:tab w:val="right" w:pos="8306"/>
      </w:tabs>
      <w:snapToGrid w:val="0"/>
      <w:jc w:val="left"/>
    </w:pPr>
    <w:rPr>
      <w:kern w:val="0"/>
      <w:sz w:val="18"/>
      <w:szCs w:val="18"/>
    </w:rPr>
  </w:style>
  <w:style w:type="paragraph" w:styleId="12">
    <w:name w:val="header"/>
    <w:basedOn w:val="1"/>
    <w:link w:val="32"/>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qFormat/>
    <w:locked/>
    <w:uiPriority w:val="99"/>
    <w:pPr>
      <w:spacing w:before="120" w:after="120"/>
      <w:jc w:val="left"/>
    </w:pPr>
    <w:rPr>
      <w:b/>
      <w:bCs/>
      <w:caps/>
      <w:sz w:val="20"/>
      <w:szCs w:val="20"/>
    </w:rPr>
  </w:style>
  <w:style w:type="paragraph" w:styleId="14">
    <w:name w:val="toc 2"/>
    <w:basedOn w:val="1"/>
    <w:next w:val="1"/>
    <w:qFormat/>
    <w:locked/>
    <w:uiPriority w:val="99"/>
    <w:pPr>
      <w:ind w:left="420" w:leftChars="200"/>
    </w:pPr>
    <w:rPr>
      <w:rFonts w:cs="Times New Roman"/>
      <w:szCs w:val="22"/>
    </w:rPr>
  </w:style>
  <w:style w:type="paragraph" w:styleId="1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6">
    <w:name w:val="Body Text First Indent 2"/>
    <w:basedOn w:val="5"/>
    <w:next w:val="1"/>
    <w:link w:val="45"/>
    <w:qFormat/>
    <w:uiPriority w:val="99"/>
    <w:pPr>
      <w:ind w:firstLine="420" w:firstLineChars="200"/>
    </w:pPr>
  </w:style>
  <w:style w:type="character" w:styleId="19">
    <w:name w:val="page number"/>
    <w:basedOn w:val="18"/>
    <w:qFormat/>
    <w:uiPriority w:val="99"/>
    <w:rPr>
      <w:rFonts w:cs="Times New Roman"/>
    </w:rPr>
  </w:style>
  <w:style w:type="paragraph" w:customStyle="1" w:styleId="20">
    <w:name w:val="p17"/>
    <w:basedOn w:val="1"/>
    <w:semiHidden/>
    <w:qFormat/>
    <w:uiPriority w:val="99"/>
    <w:pPr>
      <w:widowControl/>
    </w:pPr>
    <w:rPr>
      <w:kern w:val="0"/>
    </w:rPr>
  </w:style>
  <w:style w:type="character" w:customStyle="1" w:styleId="21">
    <w:name w:val="Footer Char"/>
    <w:basedOn w:val="18"/>
    <w:link w:val="11"/>
    <w:semiHidden/>
    <w:qFormat/>
    <w:locked/>
    <w:uiPriority w:val="99"/>
    <w:rPr>
      <w:rFonts w:cs="Times New Roman"/>
      <w:sz w:val="18"/>
      <w:szCs w:val="18"/>
    </w:rPr>
  </w:style>
  <w:style w:type="character" w:customStyle="1" w:styleId="22">
    <w:name w:val="博士论文正文 Char3"/>
    <w:link w:val="23"/>
    <w:qFormat/>
    <w:locked/>
    <w:uiPriority w:val="99"/>
    <w:rPr>
      <w:sz w:val="24"/>
    </w:rPr>
  </w:style>
  <w:style w:type="paragraph" w:customStyle="1" w:styleId="23">
    <w:name w:val="博士论文正文"/>
    <w:basedOn w:val="1"/>
    <w:link w:val="22"/>
    <w:qFormat/>
    <w:uiPriority w:val="99"/>
    <w:pPr>
      <w:snapToGrid w:val="0"/>
      <w:spacing w:beforeLines="20" w:line="360" w:lineRule="auto"/>
      <w:ind w:firstLine="200" w:firstLineChars="200"/>
    </w:pPr>
    <w:rPr>
      <w:rFonts w:cs="Times New Roman"/>
      <w:kern w:val="0"/>
      <w:sz w:val="24"/>
      <w:szCs w:val="20"/>
    </w:rPr>
  </w:style>
  <w:style w:type="character" w:customStyle="1" w:styleId="24">
    <w:name w:val="Body Text Indent Char"/>
    <w:basedOn w:val="18"/>
    <w:link w:val="5"/>
    <w:semiHidden/>
    <w:qFormat/>
    <w:locked/>
    <w:uiPriority w:val="99"/>
    <w:rPr>
      <w:rFonts w:ascii="宋体" w:hAnsi="宋体" w:eastAsia="宋体" w:cs="宋体"/>
      <w:kern w:val="2"/>
      <w:sz w:val="24"/>
      <w:szCs w:val="24"/>
      <w:lang w:val="en-US" w:eastAsia="zh-CN"/>
    </w:rPr>
  </w:style>
  <w:style w:type="paragraph" w:customStyle="1" w:styleId="25">
    <w:name w:val="p0"/>
    <w:basedOn w:val="1"/>
    <w:qFormat/>
    <w:uiPriority w:val="99"/>
    <w:pPr>
      <w:widowControl/>
    </w:pPr>
    <w:rPr>
      <w:rFonts w:ascii="Times New Roman" w:hAnsi="Times New Roman" w:cs="Times New Roman"/>
      <w:kern w:val="0"/>
    </w:rPr>
  </w:style>
  <w:style w:type="paragraph" w:customStyle="1" w:styleId="26">
    <w:name w:val="Heading 31"/>
    <w:basedOn w:val="1"/>
    <w:qFormat/>
    <w:uiPriority w:val="99"/>
    <w:pPr>
      <w:autoSpaceDE w:val="0"/>
      <w:autoSpaceDN w:val="0"/>
      <w:adjustRightInd w:val="0"/>
      <w:ind w:left="118"/>
      <w:jc w:val="left"/>
      <w:outlineLvl w:val="2"/>
    </w:pPr>
    <w:rPr>
      <w:rFonts w:ascii="宋体" w:hAnsi="Times New Roman" w:cs="宋体"/>
      <w:b/>
      <w:bCs/>
      <w:kern w:val="0"/>
      <w:sz w:val="24"/>
      <w:szCs w:val="24"/>
    </w:rPr>
  </w:style>
  <w:style w:type="character" w:customStyle="1" w:styleId="27">
    <w:name w:val="Body Text Char"/>
    <w:basedOn w:val="18"/>
    <w:link w:val="4"/>
    <w:semiHidden/>
    <w:qFormat/>
    <w:locked/>
    <w:uiPriority w:val="99"/>
    <w:rPr>
      <w:rFonts w:cs="Times New Roman"/>
    </w:rPr>
  </w:style>
  <w:style w:type="paragraph" w:customStyle="1" w:styleId="28">
    <w:name w:val="Default"/>
    <w:qFormat/>
    <w:uiPriority w:val="99"/>
    <w:pPr>
      <w:widowControl w:val="0"/>
      <w:autoSpaceDE w:val="0"/>
      <w:autoSpaceDN w:val="0"/>
      <w:adjustRightInd w:val="0"/>
    </w:pPr>
    <w:rPr>
      <w:rFonts w:ascii="宋体谥耎..." w:hAnsi="Calibri" w:eastAsia="宋体谥耎..." w:cs="宋体谥耎..."/>
      <w:color w:val="000000"/>
      <w:kern w:val="0"/>
      <w:sz w:val="24"/>
      <w:szCs w:val="24"/>
      <w:lang w:val="en-US" w:eastAsia="zh-CN" w:bidi="ar-SA"/>
    </w:rPr>
  </w:style>
  <w:style w:type="character" w:customStyle="1" w:styleId="29">
    <w:name w:val="Plain Text Char"/>
    <w:basedOn w:val="18"/>
    <w:link w:val="7"/>
    <w:semiHidden/>
    <w:qFormat/>
    <w:locked/>
    <w:uiPriority w:val="99"/>
    <w:rPr>
      <w:rFonts w:ascii="宋体" w:hAnsi="Courier New" w:eastAsia="宋体" w:cs="宋体"/>
      <w:kern w:val="2"/>
      <w:sz w:val="21"/>
      <w:szCs w:val="21"/>
      <w:lang w:val="en-US" w:eastAsia="zh-CN"/>
    </w:rPr>
  </w:style>
  <w:style w:type="character" w:customStyle="1" w:styleId="30">
    <w:name w:val="Comment Text Char"/>
    <w:basedOn w:val="18"/>
    <w:link w:val="3"/>
    <w:semiHidden/>
    <w:qFormat/>
    <w:locked/>
    <w:uiPriority w:val="99"/>
    <w:rPr>
      <w:rFonts w:eastAsia="宋体" w:cs="Times New Roman"/>
      <w:kern w:val="2"/>
      <w:sz w:val="24"/>
      <w:szCs w:val="24"/>
      <w:lang w:val="en-US" w:eastAsia="zh-CN"/>
    </w:rPr>
  </w:style>
  <w:style w:type="character" w:customStyle="1" w:styleId="31">
    <w:name w:val="style41"/>
    <w:qFormat/>
    <w:uiPriority w:val="99"/>
    <w:rPr>
      <w:sz w:val="18"/>
    </w:rPr>
  </w:style>
  <w:style w:type="character" w:customStyle="1" w:styleId="32">
    <w:name w:val="Header Char"/>
    <w:basedOn w:val="18"/>
    <w:link w:val="12"/>
    <w:qFormat/>
    <w:locked/>
    <w:uiPriority w:val="99"/>
    <w:rPr>
      <w:rFonts w:cs="Times New Roman"/>
      <w:sz w:val="18"/>
      <w:szCs w:val="18"/>
    </w:rPr>
  </w:style>
  <w:style w:type="paragraph" w:customStyle="1" w:styleId="33">
    <w:name w:val="5"/>
    <w:basedOn w:val="1"/>
    <w:next w:val="1"/>
    <w:qFormat/>
    <w:uiPriority w:val="99"/>
    <w:pPr>
      <w:spacing w:line="360" w:lineRule="auto"/>
      <w:ind w:firstLine="200" w:firstLineChars="200"/>
    </w:pPr>
    <w:rPr>
      <w:rFonts w:ascii="宋体" w:hAnsi="宋体" w:cs="宋体"/>
      <w:sz w:val="24"/>
      <w:szCs w:val="24"/>
    </w:rPr>
  </w:style>
  <w:style w:type="character" w:customStyle="1" w:styleId="34">
    <w:name w:val="Body Text Indent 2 Char"/>
    <w:basedOn w:val="18"/>
    <w:link w:val="9"/>
    <w:semiHidden/>
    <w:qFormat/>
    <w:locked/>
    <w:uiPriority w:val="99"/>
    <w:rPr>
      <w:rFonts w:cs="Calibri"/>
      <w:sz w:val="21"/>
      <w:szCs w:val="21"/>
    </w:rPr>
  </w:style>
  <w:style w:type="character" w:customStyle="1" w:styleId="35">
    <w:name w:val="Date Char"/>
    <w:basedOn w:val="18"/>
    <w:link w:val="8"/>
    <w:semiHidden/>
    <w:qFormat/>
    <w:locked/>
    <w:uiPriority w:val="99"/>
    <w:rPr>
      <w:rFonts w:cs="Calibri"/>
      <w:sz w:val="21"/>
      <w:szCs w:val="21"/>
    </w:rPr>
  </w:style>
  <w:style w:type="character" w:customStyle="1" w:styleId="36">
    <w:name w:val="Balloon Text Char"/>
    <w:basedOn w:val="18"/>
    <w:link w:val="10"/>
    <w:semiHidden/>
    <w:qFormat/>
    <w:locked/>
    <w:uiPriority w:val="99"/>
    <w:rPr>
      <w:rFonts w:cs="Calibri"/>
      <w:sz w:val="2"/>
    </w:rPr>
  </w:style>
  <w:style w:type="paragraph" w:customStyle="1" w:styleId="37">
    <w:name w:val="报告表正文"/>
    <w:basedOn w:val="1"/>
    <w:qFormat/>
    <w:uiPriority w:val="99"/>
    <w:pPr>
      <w:spacing w:line="360" w:lineRule="auto"/>
      <w:ind w:firstLine="200" w:firstLineChars="200"/>
    </w:pPr>
    <w:rPr>
      <w:rFonts w:ascii="??" w:eastAsia="Times New Roman"/>
      <w:sz w:val="24"/>
    </w:rPr>
  </w:style>
  <w:style w:type="character" w:customStyle="1" w:styleId="38">
    <w:name w:val="评估意见正文内容 Char Char"/>
    <w:basedOn w:val="18"/>
    <w:link w:val="39"/>
    <w:qFormat/>
    <w:locked/>
    <w:uiPriority w:val="99"/>
    <w:rPr>
      <w:rFonts w:ascii="FangSong_GB2312falt" w:hAnsi="宋体" w:eastAsia="Times New Roman" w:cs="Times New Roman"/>
      <w:bCs/>
      <w:kern w:val="2"/>
      <w:sz w:val="23"/>
      <w:szCs w:val="23"/>
      <w:lang w:val="en-US" w:eastAsia="zh-CN" w:bidi="ar-SA"/>
    </w:rPr>
  </w:style>
  <w:style w:type="paragraph" w:customStyle="1" w:styleId="39">
    <w:name w:val="评估意见正文内容"/>
    <w:basedOn w:val="1"/>
    <w:link w:val="38"/>
    <w:qFormat/>
    <w:uiPriority w:val="99"/>
    <w:pPr>
      <w:spacing w:line="360" w:lineRule="auto"/>
      <w:ind w:firstLine="640" w:firstLineChars="200"/>
    </w:pPr>
    <w:rPr>
      <w:rFonts w:ascii="FangSong_GB2312falt" w:hAnsi="宋体" w:eastAsia="Times New Roman" w:cs="Times New Roman"/>
      <w:bCs/>
      <w:sz w:val="32"/>
      <w:szCs w:val="23"/>
    </w:rPr>
  </w:style>
  <w:style w:type="character" w:customStyle="1" w:styleId="40">
    <w:name w:val="宋小四缩 Char Char"/>
    <w:basedOn w:val="18"/>
    <w:link w:val="41"/>
    <w:qFormat/>
    <w:locked/>
    <w:uiPriority w:val="99"/>
    <w:rPr>
      <w:rFonts w:ascii="宋体" w:hAnsi="宋体" w:eastAsia="宋体" w:cs="Times New Roman"/>
      <w:color w:val="000000"/>
      <w:kern w:val="2"/>
      <w:sz w:val="24"/>
      <w:szCs w:val="24"/>
      <w:lang w:val="en-US" w:eastAsia="zh-CN" w:bidi="ar-SA"/>
    </w:rPr>
  </w:style>
  <w:style w:type="paragraph" w:customStyle="1" w:styleId="41">
    <w:name w:val="宋小四缩"/>
    <w:basedOn w:val="1"/>
    <w:link w:val="40"/>
    <w:qFormat/>
    <w:uiPriority w:val="99"/>
    <w:pPr>
      <w:spacing w:line="360" w:lineRule="auto"/>
      <w:ind w:firstLine="480" w:firstLineChars="200"/>
      <w:jc w:val="left"/>
    </w:pPr>
    <w:rPr>
      <w:rFonts w:ascii="宋体" w:hAnsi="宋体" w:cs="Times New Roman"/>
      <w:color w:val="000000"/>
      <w:sz w:val="24"/>
      <w:szCs w:val="24"/>
    </w:rPr>
  </w:style>
  <w:style w:type="paragraph" w:customStyle="1" w:styleId="42">
    <w:name w:val="评估意见标题内容"/>
    <w:basedOn w:val="39"/>
    <w:next w:val="39"/>
    <w:qFormat/>
    <w:uiPriority w:val="99"/>
    <w:pPr>
      <w:spacing w:line="600" w:lineRule="exact"/>
      <w:outlineLvl w:val="0"/>
    </w:pPr>
    <w:rPr>
      <w:color w:val="000000"/>
      <w:kern w:val="0"/>
      <w:szCs w:val="32"/>
    </w:rPr>
  </w:style>
  <w:style w:type="paragraph" w:customStyle="1" w:styleId="43">
    <w:name w:val="样式1"/>
    <w:basedOn w:val="2"/>
    <w:next w:val="1"/>
    <w:qFormat/>
    <w:uiPriority w:val="99"/>
    <w:pPr>
      <w:tabs>
        <w:tab w:val="right" w:leader="dot" w:pos="8607"/>
        <w:tab w:val="right" w:leader="dot" w:pos="8891"/>
      </w:tabs>
      <w:spacing w:line="360" w:lineRule="auto"/>
      <w:ind w:firstLine="482"/>
    </w:pPr>
    <w:rPr>
      <w:kern w:val="0"/>
      <w:sz w:val="24"/>
    </w:rPr>
  </w:style>
  <w:style w:type="paragraph" w:customStyle="1" w:styleId="44">
    <w:name w:val="正文 New New New New New New New New New New New New New New New New New New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Body Text First Indent 2 Char"/>
    <w:basedOn w:val="24"/>
    <w:link w:val="16"/>
    <w:semiHidden/>
    <w:qFormat/>
    <w:locked/>
    <w:uiPriority w:val="99"/>
    <w:rPr>
      <w:rFonts w:cs="Calibri"/>
      <w:sz w:val="21"/>
      <w:szCs w:val="21"/>
    </w:rPr>
  </w:style>
  <w:style w:type="paragraph" w:customStyle="1" w:styleId="46">
    <w:name w:val="Table Paragraph"/>
    <w:basedOn w:val="1"/>
    <w:qFormat/>
    <w:uiPriority w:val="99"/>
    <w:pPr>
      <w:autoSpaceDE w:val="0"/>
      <w:autoSpaceDN w:val="0"/>
      <w:adjustRightInd w:val="0"/>
      <w:jc w:val="left"/>
    </w:pPr>
    <w:rPr>
      <w:rFonts w:ascii="Times New Roman" w:hAnsi="Times New Roman" w:cs="Times New Roman"/>
      <w:kern w:val="0"/>
      <w:sz w:val="24"/>
      <w:szCs w:val="22"/>
    </w:rPr>
  </w:style>
  <w:style w:type="character" w:customStyle="1" w:styleId="47">
    <w:name w:val="宋小四缩 Char"/>
    <w:basedOn w:val="18"/>
    <w:qFormat/>
    <w:locked/>
    <w:uiPriority w:val="99"/>
    <w:rPr>
      <w:rFonts w:ascii="宋体" w:hAnsi="宋体" w:eastAsia="宋体" w:cs="Times New Roman"/>
      <w:color w:val="000000"/>
      <w:kern w:val="2"/>
      <w:sz w:val="24"/>
      <w:szCs w:val="24"/>
      <w:lang w:val="en-US" w:eastAsia="zh-CN" w:bidi="ar-SA"/>
    </w:rPr>
  </w:style>
  <w:style w:type="paragraph" w:customStyle="1" w:styleId="48">
    <w:name w:val="样式 四号 首行缩进:  2 字符"/>
    <w:basedOn w:val="1"/>
    <w:qFormat/>
    <w:uiPriority w:val="99"/>
    <w:pPr>
      <w:spacing w:line="480" w:lineRule="exact"/>
      <w:ind w:firstLine="640" w:firstLineChars="200"/>
    </w:pPr>
    <w:rPr>
      <w:rFonts w:ascii="Times New Roman" w:hAnsi="Times New Roman" w:cs="Times New Roman"/>
      <w:szCs w:val="22"/>
    </w:rPr>
  </w:style>
  <w:style w:type="paragraph" w:customStyle="1" w:styleId="49">
    <w:name w:val="修订1"/>
    <w:qFormat/>
    <w:uiPriority w:val="99"/>
    <w:rPr>
      <w:rFonts w:ascii="Times New Roman" w:hAnsi="Times New Roman" w:eastAsia="宋体" w:cs="Times New Roman"/>
      <w:kern w:val="2"/>
      <w:sz w:val="24"/>
      <w:szCs w:val="20"/>
      <w:lang w:val="en-US" w:eastAsia="zh-CN" w:bidi="ar-SA"/>
    </w:rPr>
  </w:style>
  <w:style w:type="paragraph" w:customStyle="1" w:styleId="50">
    <w:name w:val="正文 任"/>
    <w:basedOn w:val="4"/>
    <w:qFormat/>
    <w:uiPriority w:val="99"/>
    <w:pPr>
      <w:ind w:firstLine="480" w:firstLineChars="200"/>
    </w:pPr>
    <w:rPr>
      <w:sz w:val="24"/>
      <w:szCs w:val="24"/>
    </w:rPr>
  </w:style>
  <w:style w:type="paragraph" w:customStyle="1" w:styleId="51">
    <w:name w:val="正文内容孟"/>
    <w:basedOn w:val="1"/>
    <w:qFormat/>
    <w:uiPriority w:val="99"/>
    <w:pPr>
      <w:spacing w:line="360" w:lineRule="auto"/>
      <w:ind w:firstLine="200" w:firstLineChars="200"/>
    </w:pPr>
    <w:rPr>
      <w:rFonts w:cs="Times New Roman"/>
      <w:szCs w:val="22"/>
    </w:rPr>
  </w:style>
  <w:style w:type="paragraph" w:customStyle="1" w:styleId="52">
    <w:name w:val="0正文"/>
    <w:basedOn w:val="5"/>
    <w:qFormat/>
    <w:uiPriority w:val="99"/>
    <w:pPr>
      <w:spacing w:line="360" w:lineRule="auto"/>
      <w:ind w:firstLine="7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4</Pages>
  <Words>229</Words>
  <Characters>1309</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2025-03-05T17:40:00Z</dcterms:created>
  <dc:creator>Administrator</dc:creator>
  <cp:lastModifiedBy>admin</cp:lastModifiedBy>
  <cp:lastPrinted>2025-03-07T18:33:00Z</cp:lastPrinted>
  <dcterms:modified xsi:type="dcterms:W3CDTF">2025-03-31T09:30:20Z</dcterms:modified>
  <dc:title>四环审（表）字[2018] 45号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