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重大行政执法决定法制审核流程图</w:t>
      </w:r>
    </w:p>
    <w:p>
      <w:pPr>
        <w:widowControl w:val="0"/>
        <w:wordWrap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ascii="Calibri" w:hAnsi="Calibri" w:eastAsia="宋体" w:cs="黑体"/>
          <w:kern w:val="2"/>
          <w:sz w:val="30"/>
          <w:szCs w:val="24"/>
          <w:lang w:val="en-US" w:eastAsia="zh-CN" w:bidi="ar-SA"/>
        </w:rPr>
        <w:pict>
          <v:rect id="文本框 12" o:spid="_x0000_s1026" o:spt="1" style="position:absolute;left:0pt;margin-left:69.15pt;margin-top:5.65pt;height:35.3pt;width:633.05pt;z-index:25165824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eastAsia="zh-CN"/>
                    </w:rPr>
                    <w:t>重大行政处罚、重大行政许可、重大行政强制和重大行政检查等重大行政执法决定作出前</w:t>
                  </w:r>
                </w:p>
                <w:p>
                  <w:pPr>
                    <w:jc w:val="both"/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0"/>
                      <w:szCs w:val="30"/>
                      <w:lang w:val="en-US" w:eastAsia="zh-CN"/>
                    </w:rPr>
                    <w:t xml:space="preserve"> </w:t>
                  </w:r>
                </w:p>
              </w:txbxContent>
            </v:textbox>
          </v:rect>
        </w:pict>
      </w:r>
    </w:p>
    <w:p>
      <w:pPr>
        <w:widowControl w:val="0"/>
        <w:wordWrap/>
        <w:adjustRightInd/>
        <w:snapToGrid/>
        <w:spacing w:line="580" w:lineRule="exact"/>
        <w:jc w:val="both"/>
        <w:textAlignment w:val="auto"/>
        <w:rPr>
          <w:rFonts w:hint="default" w:ascii="Andalus" w:hAnsi="Andalus" w:eastAsia="黑体" w:cs="Andalus"/>
          <w:b/>
          <w:bCs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7" o:spid="_x0000_s1027" o:spt="20" style="position:absolute;left:0pt;margin-left:367.7pt;margin-top:13.35pt;height:20.25pt;width:0.05pt;z-index:2516613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                     </w: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6" o:spid="_x0000_s1028" o:spt="1" style="position:absolute;left:0pt;margin-left:26.45pt;margin-top:206.35pt;height:25.45pt;width:553.55pt;z-index:25167564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局</w:t>
                  </w:r>
                  <w:r>
                    <w:rPr>
                      <w:rFonts w:hint="eastAsia"/>
                      <w:b/>
                      <w:bCs/>
                      <w:lang w:eastAsia="zh-CN"/>
                    </w:rPr>
                    <w:t>法制机构主管领导审批法制审核意见书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     </w:t>
                  </w: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lang w:val="en-US"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lang w:eastAsia="zh-CN"/>
                    </w:rPr>
                  </w:pPr>
                </w:p>
                <w:p>
                  <w:pPr>
                    <w:jc w:val="center"/>
                    <w:rPr>
                      <w:rFonts w:hint="eastAsia"/>
                      <w:b/>
                      <w:bCs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5" o:spid="_x0000_s1029" o:spt="20" style="position:absolute;left:0pt;margin-left:306.95pt;margin-top:192.85pt;height:9.75pt;width:0.05pt;z-index:25167769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4" o:spid="_x0000_s1030" o:spt="1" style="position:absolute;left:0pt;margin-left:19.7pt;margin-top:147.85pt;height:43.5pt;width:563.2pt;z-index:25167462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eastAsia="宋体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24"/>
                      <w:lang w:val="en-US" w:eastAsia="zh-CN"/>
                    </w:rPr>
                    <w:t>局法制机构应当在3个工作日内进行审核（情况复杂的可延长2个工作日；需经复核的，复核时间不超过3个工作日），并制作法制审核意见书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8" o:spid="_x0000_s1031" o:spt="20" style="position:absolute;left:0pt;margin-left:307.7pt;margin-top:129.1pt;height:16.5pt;width:0.75pt;z-index:25167667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3" o:spid="_x0000_s1032" o:spt="1" style="position:absolute;left:0pt;margin-left:19.8pt;margin-top:83.3pt;height:45.05pt;width:745.4pt;z-index:25166950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重大执法决定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拟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由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局机关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作出的，承办案件的机构在作出执法决定前送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>局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法制机构进行审核。未经审核不得作出决定。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1" o:spid="_x0000_s1033" o:spt="20" style="position:absolute;left:0pt;margin-left:483.2pt;margin-top:66.1pt;height:15.75pt;width:0.05pt;z-index:25167257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7" o:spid="_x0000_s1034" o:spt="20" style="position:absolute;left:0pt;margin-left:701.45pt;margin-top:62.35pt;height:18pt;width:0.05pt;z-index:25167360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6" o:spid="_x0000_s1035" o:spt="20" style="position:absolute;left:0pt;margin-left:266.45pt;margin-top:62.35pt;height:18.75pt;width:0.05pt;z-index:2516715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5" o:spid="_x0000_s1036" o:spt="20" style="position:absolute;left:0pt;margin-left:74.45pt;margin-top:63.85pt;height:17.25pt;width:0.75pt;z-index:2516705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23" o:spid="_x0000_s1037" o:spt="1" style="position:absolute;left:0pt;margin-left:25pt;margin-top:23.35pt;height:41.35pt;width:109.45pt;z-index:25166540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 xml:space="preserve">涉及重大国家利益和公共利益的                    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22" o:spid="_x0000_s1038" o:spt="1" style="position:absolute;left:0pt;margin-left:210.35pt;margin-top:24.1pt;height:38.35pt;width:113.15pt;z-index:25166643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 xml:space="preserve">案件情况复杂或者社会影响较大的      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24" o:spid="_x0000_s1039" o:spt="1" style="position:absolute;left:0pt;margin-left:420.25pt;margin-top:26.4pt;height:39.55pt;width:128.15pt;z-index:25166745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需经听证程序作出决定的</w:t>
                  </w:r>
                </w:p>
                <w:p>
                  <w:pPr>
                    <w:rPr>
                      <w:rFonts w:hint="eastAsia" w:eastAsia="宋体"/>
                      <w:b w:val="0"/>
                      <w:bCs w:val="0"/>
                      <w:lang w:eastAsia="zh-CN"/>
                    </w:rPr>
                  </w:pP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20" o:spid="_x0000_s1040" o:spt="1" style="position:absolute;left:0pt;margin-left:633.3pt;margin-top:26.35pt;height:36pt;width:126.7pt;z-index:25166848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法律法规规章规定应法制审核的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6" o:spid="_x0000_s1041" o:spt="20" style="position:absolute;left:0pt;flip:x;margin-left:700.75pt;margin-top:3.85pt;height:17.25pt;width:0.7pt;z-index:25166438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" o:spid="_x0000_s1042" o:spt="20" style="position:absolute;left:0pt;margin-left:74.45pt;margin-top:4.6pt;height:17.25pt;width:0.05pt;z-index:2516602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" o:spid="_x0000_s1043" o:spt="20" style="position:absolute;left:0pt;flip:x;margin-left:476.45pt;margin-top:4.6pt;height:19.5pt;width:0.05pt;z-index:2516633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7" o:spid="_x0000_s1044" o:spt="20" style="position:absolute;left:0pt;margin-left:267.2pt;margin-top:4.6pt;height:18pt;width:0.05pt;z-index:25166233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9" o:spid="_x0000_s1045" o:spt="20" style="position:absolute;left:0pt;flip:y;margin-left:75.2pt;margin-top:3.85pt;height:2.25pt;width:627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Andalus" w:hAnsi="Andalus" w:eastAsia="黑体" w:cs="Andalus"/>
          <w:b/>
          <w:bCs/>
          <w:kern w:val="2"/>
          <w:position w:val="-10"/>
          <w:sz w:val="28"/>
          <w:szCs w:val="28"/>
          <w:lang w:val="en-US" w:eastAsia="zh-CN" w:bidi="ar-SA"/>
        </w:rPr>
        <w:object>
          <v:shape id="_x0000_i1025" o:spt="75" type="#_x0000_t75" style="height:17pt;width:72pt;" o:ole="t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" ShapeID="_x0000_i1025" DrawAspect="Content" ObjectID="_1468075725" r:id="rId4">
            <o:LockedField>false</o:LockedField>
          </o:OLEObject>
        </w:objec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</w: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5" o:spid="_x0000_s1047" o:spt="1" style="position:absolute;left:0pt;margin-left:679.7pt;margin-top:21.6pt;height:156.7pt;width:82.55pt;z-index:25168793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eastAsia="zh-CN"/>
                    </w:rPr>
                    <w:t>对复核意见有异议的，自收到复核意见之日起</w:t>
                  </w:r>
                  <w:r>
                    <w:rPr>
                      <w:rFonts w:hint="eastAsia" w:ascii="黑体" w:hAnsi="黑体" w:eastAsia="黑体" w:cs="黑体"/>
                      <w:sz w:val="24"/>
                      <w:szCs w:val="24"/>
                      <w:lang w:val="en-US" w:eastAsia="zh-CN"/>
                    </w:rPr>
                    <w:t>2个工作日内提请本机关集体讨论决定。</w:t>
                  </w:r>
                </w:p>
              </w:txbxContent>
            </v:textbox>
          </v:rect>
        </w:pic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10" o:spid="_x0000_s1048" o:spt="20" style="position:absolute;left:0pt;flip:x;margin-left:618.25pt;margin-top:9.85pt;height:105.75pt;width:0.75pt;z-index:2516858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" o:spid="_x0000_s1049" o:spt="20" style="position:absolute;left:0pt;flip:x;margin-left:586.75pt;margin-top:10.6pt;height:0.05pt;width:32.25pt;z-index:2516848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t xml:space="preserve">                                                                                                </w:t>
      </w: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</w:p>
    <w:p>
      <w:pP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4" o:spid="_x0000_s1050" o:spt="1" style="position:absolute;left:0pt;margin-left:397.1pt;margin-top:30pt;height:53.1pt;width:195.65pt;z-index:25168384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审核未通过的，不得作出重大执法决定。补充相关材料或调查后经主管领导审批可提交复核。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8" o:spid="_x0000_s1051" o:spt="1" style="position:absolute;left:0pt;margin-left:201.25pt;margin-top:30pt;height:42.05pt;width:185.2pt;z-index:25168281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color w:val="0000FF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FF"/>
                      <w:sz w:val="24"/>
                      <w:szCs w:val="24"/>
                      <w:lang w:eastAsia="zh-CN"/>
                    </w:rPr>
                    <w:t>审核通过的，由局机关开展集体讨论决定。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1" o:spid="_x0000_s1052" o:spt="1" style="position:absolute;left:0pt;margin-left:18.35pt;margin-top:29.95pt;height:42pt;width:167.75pt;z-index:251681792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经审核认为超越本机关执法权限的，移送有权机关处理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4" o:spid="_x0000_s1053" o:spt="20" style="position:absolute;left:0pt;margin-left:119.5pt;margin-top:12.7pt;height:16.45pt;width:0.75pt;z-index:25167872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0" o:spid="_x0000_s1054" o:spt="20" style="position:absolute;left:0pt;margin-left:493.75pt;margin-top:14.2pt;height:16.5pt;width:0.75pt;z-index:25168076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2" o:spid="_x0000_s1055" o:spt="20" style="position:absolute;left:0pt;margin-left:307.75pt;margin-top:12.7pt;height:16.55pt;width:0.05pt;z-index:25167974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35" o:spid="_x0000_s1056" o:spt="1" style="position:absolute;left:0pt;margin-left:136.7pt;margin-top:101.55pt;height:85.45pt;width:43.55pt;z-index:251699200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重大行政许可决定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定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29" o:spid="_x0000_s1057" o:spt="20" style="position:absolute;left:0pt;margin-left:291.95pt;margin-top:71.5pt;height:1.5pt;width:428.3pt;z-index:25169203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19" o:spid="_x0000_s1058" o:spt="1" style="position:absolute;left:0pt;margin-left:285.95pt;margin-top:98.55pt;height:89.15pt;width:46.55pt;z-index:251700224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重大行政强制决定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定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36" o:spid="_x0000_s1059" o:spt="1" style="position:absolute;left:0pt;margin-left:5.45pt;margin-top:100.8pt;height:83.95pt;width:42.8pt;z-index:251698176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重大行政处罚决定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定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39" o:spid="_x0000_s1060" o:spt="20" style="position:absolute;left:0pt;margin-left:312.25pt;margin-top:85.75pt;height:11.25pt;width:0.05pt;z-index:25169715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0" o:spid="_x0000_s1061" o:spt="20" style="position:absolute;left:0pt;flip:x;margin-left:157.75pt;margin-top:85pt;height:12.75pt;width:0.05pt;z-index:25169612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2" o:spid="_x0000_s1062" o:spt="20" style="position:absolute;left:0pt;flip:x;margin-left:18.25pt;margin-top:85.75pt;height:14.25pt;width:0.75pt;z-index:25169408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3" o:spid="_x0000_s1063" o:spt="20" style="position:absolute;left:0pt;margin-left:720.25pt;margin-top:55pt;height:17.25pt;width:0.05pt;z-index:25169305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6" o:spid="_x0000_s1064" o:spt="20" style="position:absolute;left:0pt;flip:y;margin-left:598pt;margin-top:37.75pt;height:0.75pt;width:69.75pt;z-index:2516889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7" o:spid="_x0000_s1065" o:spt="20" style="position:absolute;left:0pt;margin-left:595pt;margin-top:19.75pt;height:0.05pt;width:24pt;z-index:2516869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Andalus" w:hAnsi="Andalus" w:eastAsia="黑体" w:cs="Andalus"/>
          <w:b/>
          <w:bCs/>
          <w:position w:val="-10"/>
          <w:sz w:val="28"/>
          <w:szCs w:val="28"/>
          <w:lang w:val="en-US" w:eastAsia="zh-CN"/>
        </w:rPr>
        <w:t xml:space="preserve">                                                             </w:t>
      </w:r>
    </w:p>
    <w:p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4" o:spid="_x0000_s1066" o:spt="20" style="position:absolute;left:0pt;flip:x;margin-left:290.6pt;margin-top:9.65pt;height:43.4pt;width:0.35pt;z-index:25169100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31" o:spid="_x0000_s1067" o:spt="1" style="position:absolute;left:0pt;margin-left:454.85pt;margin-top:71.1pt;height:83.95pt;width:42.8pt;z-index:251701248;mso-width-relative:page;mso-height-relative:page;" fillcolor="#FFFFFF" filled="t" o:preferrelative="t" stroked="t" coordsize="21600,21600">
            <v:path/>
            <v:fill on="t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widowControl w:val="0"/>
                    <w:wordWrap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重大行政检查决定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sz w:val="24"/>
                      <w:szCs w:val="24"/>
                      <w:lang w:eastAsia="zh-CN"/>
                    </w:rPr>
                    <w:t>定</w:t>
                  </w:r>
                </w:p>
              </w:txbxContent>
            </v:textbox>
          </v:rect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1" o:spid="_x0000_s1068" o:spt="20" style="position:absolute;left:0pt;margin-left:475pt;margin-top:56.2pt;height:13.5pt;width:0.05pt;z-index:25169510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 endarrow="open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line id="直接连接符 45" o:spid="_x0000_s1069" o:spt="20" style="position:absolute;left:0pt;margin-left:18.35pt;margin-top:54.55pt;height:2.35pt;width:456.9pt;z-index:25168998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5E56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2019-12-30T09:56:00Z</dcterms:created>
  <dc:creator>lh</dc:creator>
  <cp:lastModifiedBy>Administrator</cp:lastModifiedBy>
  <dcterms:modified xsi:type="dcterms:W3CDTF">2021-08-04T06:40:30Z</dcterms:modified>
  <dc:title>四平市文化广播电视和旅游局重大执法决定法制审核流程图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