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附件3</w:t>
      </w:r>
    </w:p>
    <w:p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rFonts w:ascii="Times New Roman" w:hAnsi="Times New Roman" w:cs="Times New Roman"/>
          <w:b/>
          <w:sz w:val="28"/>
        </w:rPr>
        <w:t>减轻行政处罚事项清单</w:t>
      </w:r>
    </w:p>
    <w:bookmarkEnd w:id="0"/>
    <w:tbl>
      <w:tblPr>
        <w:tblStyle w:val="5"/>
        <w:tblW w:w="13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563"/>
        <w:gridCol w:w="1135"/>
        <w:gridCol w:w="2004"/>
        <w:gridCol w:w="8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694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序号</w:t>
            </w:r>
          </w:p>
        </w:tc>
        <w:tc>
          <w:tcPr>
            <w:tcW w:w="156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处罚事项名称</w:t>
            </w:r>
          </w:p>
        </w:tc>
        <w:tc>
          <w:tcPr>
            <w:tcW w:w="113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实施机关</w:t>
            </w:r>
          </w:p>
        </w:tc>
        <w:tc>
          <w:tcPr>
            <w:tcW w:w="200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减轻处罚的情形</w:t>
            </w:r>
          </w:p>
        </w:tc>
        <w:tc>
          <w:tcPr>
            <w:tcW w:w="844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减轻处罚的依据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13837" w:type="dxa"/>
            <w:gridSpan w:val="5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一、总规事项（违反环境监管领域法律、法规、规章的行为，只要满足下列情形之一的，减轻处罚）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对违反环境监管领域法律、法规、规章的处罚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生态环境主管部门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已满十四周岁不满十八周岁的人有违法行为的</w:t>
            </w:r>
          </w:p>
        </w:tc>
        <w:tc>
          <w:tcPr>
            <w:tcW w:w="8441" w:type="dxa"/>
            <w:vAlign w:val="top"/>
          </w:tcPr>
          <w:p>
            <w:pPr>
              <w:ind w:firstLine="401" w:firstLineChars="20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《中华人民共和国行政处罚法》（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lang w:eastAsia="zh-CN"/>
              </w:rPr>
              <w:t>2021年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  <w:t>第三十条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不满十四周岁的未成年人有违法行为的，不予行政处罚，责令监护人加以管教；已满十四周岁不满十八周岁的未成年人有违法行为的，应当从轻或者减轻行政处罚。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对违反环境监管领域法律、法规、规章的处罚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生态环境主管部门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主动消除或者减轻违法行为危害后果的</w:t>
            </w:r>
          </w:p>
        </w:tc>
        <w:tc>
          <w:tcPr>
            <w:tcW w:w="8441" w:type="dxa"/>
            <w:vAlign w:val="top"/>
          </w:tcPr>
          <w:p>
            <w:pPr>
              <w:ind w:firstLine="401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1.《中华人民共和国行政处罚法》（2021年）第三十二条第一款第（一）项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当事人有下列情形之一，应当从轻或者减轻行政处罚：（一）主动消除或者减轻违法行为危害后果的；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 w:firstLine="401" w:firstLineChars="20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u w:val="doubl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2.《生态环境行政处罚办法》（2023年）第四十三条第一款：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当事人有下列情形之一的，应当从轻或者减轻行政处罚：（一）主动消除或者减轻生态环境违法行为危害后果的；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3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对违反环境监管领域法律、法规、规章的处罚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生态环境主管部门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受他人胁迫或者诱骗实施违法行为的</w:t>
            </w:r>
          </w:p>
        </w:tc>
        <w:tc>
          <w:tcPr>
            <w:tcW w:w="8441" w:type="dxa"/>
            <w:vAlign w:val="top"/>
          </w:tcPr>
          <w:p>
            <w:pPr>
              <w:ind w:firstLine="401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1.《中华人民共和国行政处罚法》（2021年）第三十二条第一款第（二）项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当事人有下列情形之一，应当从轻或者减轻行政处罚：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（二）受他人胁迫或者诱骗实施违法行为的；</w:t>
            </w:r>
          </w:p>
          <w:p>
            <w:pPr>
              <w:ind w:firstLine="401" w:firstLineChars="200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2.《生态环境行政处罚办法》（2023年）第四十三条第二款：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（二）受他人胁迫或者诱骗实施生态环境违法行为的；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对违反环境监管领域法律、法规、规章的处罚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生态环境主管部门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主动供述行政机关尚未掌握的违法行为的</w:t>
            </w:r>
          </w:p>
        </w:tc>
        <w:tc>
          <w:tcPr>
            <w:tcW w:w="8441" w:type="dxa"/>
            <w:vAlign w:val="top"/>
          </w:tcPr>
          <w:p>
            <w:pPr>
              <w:ind w:firstLine="401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1.《中华人民共和国行政处罚法》（2021年）第三十二条第一款第（三）项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当事人有下列情形之一，应当从轻或者减轻行政处罚：（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）主动供述行政机关尚未掌握的违法行为的</w:t>
            </w:r>
          </w:p>
          <w:p>
            <w:pPr>
              <w:ind w:firstLine="401" w:firstLineChars="20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2.《生态环境行政处罚办法》（2023年）第四十三条第三款：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（三）主动供述生态环境主管部门尚未掌握的生态环境违法行为的；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对违反环境监管领域法律、法规、规章的处罚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生态环境主管部门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配合行政机关查处违法行为有立功表现的</w:t>
            </w:r>
          </w:p>
        </w:tc>
        <w:tc>
          <w:tcPr>
            <w:tcW w:w="8441" w:type="dxa"/>
            <w:vAlign w:val="top"/>
          </w:tcPr>
          <w:p>
            <w:pPr>
              <w:ind w:firstLine="401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1.《中华人民共和国行政处罚法》（2021年）第三十二条第一款第（四）项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当事人有下列情形之一，应当从轻或者减轻行政处罚：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（四）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配合行政机关查处违法行为有立功表现的</w:t>
            </w:r>
          </w:p>
          <w:p>
            <w:pPr>
              <w:ind w:firstLine="401" w:firstLineChars="200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2.《生态环境行政处罚办法》（2023年）第四十三条第四款：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（四）配合生态环境主管部门查处生态环境违法行为有立功表现的；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37" w:type="dxa"/>
            <w:gridSpan w:val="5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二、分规事项（除符合总规事项减轻处罚外，违反分规事项行为满足下列对应情形的，可以减轻处罚）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6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对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干洗行业、机动车维修行业未设置废气污染防治设施并保持正常使用，影响周边环境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的处罚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生态环境主管部门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未安装净化装置或采取其他措施防止污染周边环境；主动消除或者减轻违法行为危害后果的</w:t>
            </w:r>
          </w:p>
        </w:tc>
        <w:tc>
          <w:tcPr>
            <w:tcW w:w="8441" w:type="dxa"/>
            <w:vAlign w:val="top"/>
          </w:tcPr>
          <w:p>
            <w:pPr>
              <w:ind w:firstLine="401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1.《中华人民共和国行政处罚法》（2021年）第三十二条第一款第（一）项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当事人有下列情形之一，应当从轻或者减轻行政处罚：（一）主动消除或者减轻违法行为危害后果的；</w:t>
            </w:r>
          </w:p>
          <w:p>
            <w:pPr>
              <w:ind w:firstLine="401" w:firstLineChars="200"/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2.《生态环境行政处罚办法》（2023年）第四十三条第一款：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当事人有下列情形之一的，应当从轻或者减轻行政处罚：（一）主动消除或者减轻生态环境违法行为危害后果的；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7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对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城镇生活污水处理厂因进水浓度超标导致的出水超标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的处罚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生态环境主管部门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发现后立即主动报告并采取措施减轻危害后果；主动消除或者减轻违法行为危害后果的</w:t>
            </w:r>
          </w:p>
        </w:tc>
        <w:tc>
          <w:tcPr>
            <w:tcW w:w="8441" w:type="dxa"/>
            <w:vAlign w:val="top"/>
          </w:tcPr>
          <w:p>
            <w:pPr>
              <w:ind w:firstLine="401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1.《中华人民共和国行政处罚法》（2021年）第三十二条第一款第（一）项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当事人有下列情形之一，应当从轻或者减轻行政处罚：（一）主动消除或者减轻违法行为危害后果的；</w:t>
            </w:r>
          </w:p>
          <w:p>
            <w:pPr>
              <w:ind w:firstLine="401" w:firstLineChars="20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2.《生态环境行政处罚办法》（2023年）第四十三条第一款：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当事人有下列情形之一的，应当从轻或者减轻行政处罚：（一）主动消除或者减轻生态环境违法行为危害后果的；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8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其他应当依法减轻行政处罚的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生态环境主管部门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法律、法规、规章规定其他应当从轻或者减轻行政处罚的</w:t>
            </w:r>
          </w:p>
        </w:tc>
        <w:tc>
          <w:tcPr>
            <w:tcW w:w="8441" w:type="dxa"/>
            <w:vAlign w:val="top"/>
          </w:tcPr>
          <w:p>
            <w:pPr>
              <w:ind w:firstLine="401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1.《中华人民共和国行政处罚法》（2021年）第三十二条第一款第（五）项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当事人有下列情形之一，应当从轻或者减轻行政处罚：（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）法律、法规、规章规定其他应当从轻或者减轻行政处罚的</w:t>
            </w:r>
          </w:p>
          <w:p>
            <w:pPr>
              <w:ind w:firstLine="401" w:firstLineChars="20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2.《生态环境行政处罚办法》（2023年）第四十三条第五款：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当事人有下列情形之一的，应当从轻或者减轻行政处罚：（五）法律、法规、规章规定其他应当从轻或者减轻行政处罚的。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color="#FFFFFF" filled="f" o:preferrelative="t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BYAAABkcnMvUEsBAhQAFAAAAAgAh07i&#10;QLl1uVLQAAAABQEAAA8AAAAAAAAAAQAgAAAAOAAAAGRycy9kb3ducmV2LnhtbFBLAQIUABQAAAAI&#10;AIdO4kAE5yS5pgEAAEEDAAAOAAAAAAAAAAEAIAAAADUBAABkcnMvZTJvRG9jLnhtbFBLBQYAAAAA&#10;BgAGAFkBAABNBQAAAAA=&#10;">
              <v:path/>
              <v:fill on="f" color2="#FFFFFF" focussize="0,0"/>
              <v:stroke on="f"/>
              <v:imagedata gain="65536f" blacklevel="0f" gamma="0" o:title=""/>
              <o:lock v:ext="edit" position="f" selection="f" grouping="f" rotation="f" cropping="f" text="f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FFDA6B"/>
    <w:rsid w:val="CFFFD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  <w:rPr>
      <w:rFonts w:ascii="仿宋_GB2312" w:hAnsi="仿宋_GB2312" w:eastAsia="仿宋_GB2312"/>
      <w:sz w:val="36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2023-10-07T09:13:00Z</dcterms:created>
  <dc:creator>user</dc:creator>
  <cp:lastModifiedBy>user</cp:lastModifiedBy>
  <dcterms:modified xsi:type="dcterms:W3CDTF">2023-10-07T09:14:21Z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