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spacing w:line="660" w:lineRule="exact"/>
        <w:jc w:val="center"/>
        <w:rPr>
          <w:rFonts w:ascii="方正小标宋简体" w:eastAsia="方正小标宋简体" w:cs="Times New Roman"/>
          <w:sz w:val="18"/>
          <w:szCs w:val="18"/>
        </w:rPr>
      </w:pPr>
      <w:r>
        <w:rPr>
          <w:rFonts w:hint="eastAsia" w:ascii="方正仿宋简体" w:hAnsi="方正仿宋简体" w:eastAsia="方正仿宋简体" w:cs="方正仿宋简体"/>
          <w:sz w:val="24"/>
          <w:szCs w:val="24"/>
        </w:rPr>
        <w:t>四环审（表）字〔</w:t>
      </w:r>
      <w:r>
        <w:rPr>
          <w:rFonts w:ascii="方正仿宋简体" w:hAnsi="方正仿宋简体" w:eastAsia="方正仿宋简体" w:cs="方正仿宋简体"/>
          <w:sz w:val="24"/>
          <w:szCs w:val="24"/>
        </w:rPr>
        <w:t>202</w:t>
      </w:r>
      <w:r>
        <w:rPr>
          <w:rFonts w:hint="default" w:ascii="方正仿宋简体" w:hAnsi="方正仿宋简体" w:eastAsia="方正仿宋简体" w:cs="方正仿宋简体"/>
          <w:sz w:val="24"/>
          <w:szCs w:val="24"/>
          <w:lang w:val="en"/>
        </w:rPr>
        <w:t>5</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7</w:t>
      </w:r>
      <w:r>
        <w:rPr>
          <w:rFonts w:hint="eastAsia" w:ascii="方正仿宋简体" w:hAnsi="方正仿宋简体" w:eastAsia="方正仿宋简体" w:cs="方正仿宋简体"/>
          <w:sz w:val="24"/>
          <w:szCs w:val="24"/>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rPr>
        <w:t>关于</w:t>
      </w:r>
      <w:r>
        <w:rPr>
          <w:rFonts w:hint="eastAsia" w:ascii="方正小标宋简体" w:hAnsi="方正小标宋简体" w:eastAsia="方正小标宋简体" w:cs="方正小标宋简体"/>
          <w:color w:val="auto"/>
          <w:sz w:val="44"/>
          <w:szCs w:val="52"/>
          <w:lang w:val="en-US" w:eastAsia="zh-CN"/>
        </w:rPr>
        <w:t>四平市盛顺机砖厂废弃资源综合</w:t>
      </w:r>
    </w:p>
    <w:p>
      <w:pPr>
        <w:spacing w:line="640" w:lineRule="exact"/>
        <w:jc w:val="center"/>
        <w:rPr>
          <w:rFonts w:ascii="仿宋" w:hAnsi="仿宋" w:eastAsia="仿宋" w:cs="Times New Roman"/>
          <w:kern w:val="0"/>
        </w:rPr>
      </w:pPr>
      <w:r>
        <w:rPr>
          <w:rFonts w:hint="eastAsia" w:ascii="方正小标宋简体" w:hAnsi="方正小标宋简体" w:eastAsia="方正小标宋简体" w:cs="方正小标宋简体"/>
          <w:color w:val="auto"/>
          <w:sz w:val="44"/>
          <w:szCs w:val="52"/>
          <w:lang w:val="en-US" w:eastAsia="zh-CN"/>
        </w:rPr>
        <w:t>利用项目</w:t>
      </w:r>
      <w:r>
        <w:rPr>
          <w:rFonts w:hint="eastAsia" w:ascii="方正小标宋简体" w:hAnsi="方正小标宋简体" w:eastAsia="方正小标宋简体" w:cs="方正小标宋简体"/>
          <w:color w:val="auto"/>
          <w:sz w:val="44"/>
          <w:szCs w:val="52"/>
        </w:rPr>
        <w:t>环境影响报告表的批复</w:t>
      </w:r>
      <w:bookmarkStart w:id="0" w:name="_GoBack"/>
      <w:bookmarkEnd w:id="0"/>
    </w:p>
    <w:p>
      <w:pPr>
        <w:rPr>
          <w:rFonts w:hint="eastAsia" w:ascii="仿宋_GB2312" w:hAnsi="仿宋_GB2312" w:eastAsia="仿宋_GB2312" w:cs="仿宋_GB2312"/>
          <w:kern w:val="0"/>
          <w:sz w:val="32"/>
          <w:szCs w:val="32"/>
          <w:lang w:eastAsia="zh-CN"/>
        </w:rPr>
      </w:pPr>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四平市盛顺机砖厂：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你单位报送的《四平市盛顺机砖厂废弃资源综合利用项目的审批请示》和委托吉林省睿彤环境技术咨询有限公司编制的《四平市盛顺机砖厂废弃资源综合利用项目环境影响报告表》（报批版）收悉，根据环境影响报告表的评价结论和专家意见，经研究，批复如下：</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一、本项目位于四平红嘴经济技术开发区，总占地面积60000m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lang w:val="en-US" w:eastAsia="zh-CN"/>
        </w:rPr>
        <w:t>，总建筑面积15687.3m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lang w:val="en-US" w:eastAsia="zh-CN"/>
        </w:rPr>
        <w:t>。本次拟在现有厂区内对制砖生产线进行改造，新建一座800m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lang w:val="en-US" w:eastAsia="zh-CN"/>
        </w:rPr>
        <w:t>原料库，增加污泥和钢渣原料，减少页岩、建筑渣土使用量。改造后年生产烧结砖7200万块，年生产天数由300d增至360d。</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项目符合国家产业政策，符合四平市“三线一单”生态环境分区管控和准入要求，符合《四平红嘴经济技术开发区产业布局规划（2020-2025）年》要求，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二、你单位应重点做好以下工作。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（一）认真落实水污染防治措施。生活污水排入防渗旱厕，定期清掏做农肥；施工废水经沉淀池处理后用于洒水抑尘；运营期脱硫废水沉淀后循环使用，不外排。</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（二）做好大气污染防治工作。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理安排施工时间，禁止大风天气施工，禁止自建混凝土搅拌站，施工粉尘颗粒物通过喷水、苫盖和密闭运输等措施治理，施工期无组织废气排放执行《大气污染物综合排放标准》（GB16297-1996）中表2标准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运营期粉碎、筛分、搅拌废气采用集尘罩收集+布袋除尘器处理后通过15m高排气筒（DA001）排放，颗粒物排放浓度执行《砖瓦工业大气污染物排放标准》(GB29620-2013)限值要求。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干燥、焙烧废气经石膏湿法脱硫+布袋除尘器处理后通过15m高排气筒（DA002）排放，颗粒物、二氧化硫、氮氧化物、氟化物排放浓度执行《砖瓦工业大气污染物排放标准》(GB29620-2013)限值要求。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原料卸料、贮存在封闭式原料仓库内，皮带输送机设置防尘罩，无组织废气颗粒物厂界浓度执行《砖瓦工业大气污染物排放标准》(GB29620-2013)表3无组织排放粉尘浓度限值要求。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污泥贮存、陈化恶臭气体经喷洒除臭剂治理后厂界浓度执行《恶臭污染物排放标准》（GB14554-1993）标准要求。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落实噪音污染防治措施。施工期采取低噪设备、合理布置施工现场等措施治理，施工期噪声排放执行《建筑施工场界噪声排放标准》（GB12523-2011）的标准要求。运营期通过采取基础减震、隔声和加强管理等措施治理，厂界噪声执行《工业企业厂界环境噪声排放标准》（</w:t>
      </w:r>
      <w:r>
        <w:rPr>
          <w:rFonts w:hint="default" w:ascii="仿宋_GB2312" w:hAnsi="仿宋_GB2312" w:eastAsia="仿宋_GB2312" w:cs="仿宋_GB2312"/>
          <w:b w:val="0"/>
          <w:bCs w:val="0"/>
          <w:color w:val="auto"/>
          <w:sz w:val="32"/>
          <w:szCs w:val="32"/>
          <w:lang w:val="en-US" w:eastAsia="zh-CN"/>
        </w:rPr>
        <w:t>GB12348-2008</w:t>
      </w:r>
      <w:r>
        <w:rPr>
          <w:rFonts w:hint="eastAsia" w:ascii="仿宋_GB2312" w:hAnsi="仿宋_GB2312" w:eastAsia="仿宋_GB2312" w:cs="仿宋_GB2312"/>
          <w:b w:val="0"/>
          <w:bCs w:val="0"/>
          <w:color w:val="auto"/>
          <w:sz w:val="32"/>
          <w:szCs w:val="32"/>
          <w:lang w:val="en-US" w:eastAsia="zh-CN"/>
        </w:rPr>
        <w:t>）中3类标准要求。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（四）做好固废污染防治工作。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施工人员生活垃圾收集后交由环卫部门处理；建筑垃圾收集后交由有资质的垃圾回收部门处置。运营期生物质炉渣收集后外售用于农肥；除尘收集粉尘、不合格砖、脱硫过程产生的脱硫石膏作为原料回用生产；废石子外售用于修路；废机油收集后暂存于危废暂存点内，定期交由有资质单位处理。</w:t>
      </w:r>
    </w:p>
    <w:p>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加强土壤和地下水污染防治。厂区地面全部硬化处理，危险废物贮存点、污水处理设施等区域严格按标准防渗处理，危险废物收集贮存应执行《危险废物贮存污染控制标准》（GB18597-2023）的相应要求，采取相应的防治“跑、冒、滴、漏”等措施，防止项目生产运营时对土壤、地下水的污染。</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（六）严格落实各项环境风险防范措施。项目运营应严格按照相关规定，认真落实环评文件提出的各项预防措施和要求。编制和实施环境风险应急预案，并到四平市生态环境局铁西区分局备案。</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五、本项目由我局委托四平市生态环境局铁西区分局负责该项目的“三同时”监督检查和管理工作。</w:t>
      </w:r>
    </w:p>
    <w:p>
      <w:pPr>
        <w:ind w:firstLine="63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四平市生态环境局</w:t>
      </w:r>
    </w:p>
    <w:p>
      <w:pPr>
        <w:spacing w:line="560" w:lineRule="exact"/>
        <w:ind w:firstLine="5280" w:firstLineChars="1650"/>
        <w:rPr>
          <w:rFonts w:ascii="方正仿宋简体" w:eastAsia="方正仿宋简体" w:cs="方正仿宋简体"/>
          <w:sz w:val="32"/>
          <w:szCs w:val="32"/>
          <w:u w:val="single"/>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
      <w:pPr>
        <w:pStyle w:val="2"/>
      </w:pPr>
    </w:p>
    <w:p/>
    <w:p>
      <w:pPr>
        <w:pStyle w:val="2"/>
      </w:pPr>
    </w:p>
    <w:p/>
    <w:p>
      <w:pPr>
        <w:pStyle w:val="2"/>
      </w:pPr>
    </w:p>
    <w:p>
      <w:pPr>
        <w:pStyle w:val="2"/>
        <w:ind w:left="0" w:leftChars="0" w:firstLine="0" w:firstLineChars="0"/>
      </w:pPr>
    </w:p>
    <w:p/>
    <w:p/>
    <w:p>
      <w:pPr>
        <w:spacing w:line="560" w:lineRule="exact"/>
        <w:rPr>
          <w:rFonts w:ascii="方正仿宋简体" w:eastAsia="方正仿宋简体" w:cs="方正仿宋简体"/>
          <w:sz w:val="32"/>
          <w:szCs w:val="32"/>
          <w:u w:val="single"/>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邮箱：sphbjspb@163.com</w:t>
      </w:r>
    </w:p>
    <w:p>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pPr>
      <w:pStyle w:val="10"/>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775E507"/>
    <w:rsid w:val="1E5E6650"/>
    <w:rsid w:val="1E7718BE"/>
    <w:rsid w:val="1F974B1B"/>
    <w:rsid w:val="28483CB7"/>
    <w:rsid w:val="2DD53583"/>
    <w:rsid w:val="357DE063"/>
    <w:rsid w:val="3BF77240"/>
    <w:rsid w:val="3BF7FB9F"/>
    <w:rsid w:val="3CF706E3"/>
    <w:rsid w:val="3E5FA4D5"/>
    <w:rsid w:val="4D7FF143"/>
    <w:rsid w:val="537F0F3A"/>
    <w:rsid w:val="56FEF39B"/>
    <w:rsid w:val="575E3187"/>
    <w:rsid w:val="57AF8929"/>
    <w:rsid w:val="57BC31D0"/>
    <w:rsid w:val="5AFF3F86"/>
    <w:rsid w:val="5FBAFCD9"/>
    <w:rsid w:val="5FBF9A54"/>
    <w:rsid w:val="5FFF1C46"/>
    <w:rsid w:val="68FF1664"/>
    <w:rsid w:val="6B831D83"/>
    <w:rsid w:val="6D9E3749"/>
    <w:rsid w:val="6EBFE96F"/>
    <w:rsid w:val="6F5609C7"/>
    <w:rsid w:val="70FCC717"/>
    <w:rsid w:val="72DA55A2"/>
    <w:rsid w:val="73BF4C7F"/>
    <w:rsid w:val="73F8E1B8"/>
    <w:rsid w:val="747BD156"/>
    <w:rsid w:val="74DBEF0B"/>
    <w:rsid w:val="751C0D43"/>
    <w:rsid w:val="77FE495E"/>
    <w:rsid w:val="77FFC286"/>
    <w:rsid w:val="7ACB7F5B"/>
    <w:rsid w:val="7AE17F72"/>
    <w:rsid w:val="7BCFCD43"/>
    <w:rsid w:val="7CF9EA3A"/>
    <w:rsid w:val="7D6710C7"/>
    <w:rsid w:val="7DBCF7DE"/>
    <w:rsid w:val="7DDA9319"/>
    <w:rsid w:val="7F1EE5D1"/>
    <w:rsid w:val="7F5FA9DB"/>
    <w:rsid w:val="7FBC7BEE"/>
    <w:rsid w:val="7FCFDCE3"/>
    <w:rsid w:val="7FDBB7BD"/>
    <w:rsid w:val="7FDF48C2"/>
    <w:rsid w:val="7FEBB92E"/>
    <w:rsid w:val="9F9B8431"/>
    <w:rsid w:val="AFC5B413"/>
    <w:rsid w:val="B9CEAE57"/>
    <w:rsid w:val="BBCF1757"/>
    <w:rsid w:val="BBFEAAC8"/>
    <w:rsid w:val="BFDFD1D9"/>
    <w:rsid w:val="CCF5AD02"/>
    <w:rsid w:val="CEBB02BF"/>
    <w:rsid w:val="DDFFE763"/>
    <w:rsid w:val="DE9F81F2"/>
    <w:rsid w:val="E7BEC326"/>
    <w:rsid w:val="E7FF6A3C"/>
    <w:rsid w:val="EBFF0C5F"/>
    <w:rsid w:val="EDB344A9"/>
    <w:rsid w:val="EF6C5F42"/>
    <w:rsid w:val="EFFF4136"/>
    <w:rsid w:val="F6B79DB4"/>
    <w:rsid w:val="F7FF0416"/>
    <w:rsid w:val="FA7F4D6E"/>
    <w:rsid w:val="FAF76079"/>
    <w:rsid w:val="FBBD5908"/>
    <w:rsid w:val="FBFF2A3C"/>
    <w:rsid w:val="FD9F9B3B"/>
    <w:rsid w:val="FEFD6CA1"/>
    <w:rsid w:val="FFBFC6BB"/>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8"/>
    <w:semiHidden/>
    <w:qFormat/>
    <w:uiPriority w:val="99"/>
    <w:pPr>
      <w:jc w:val="left"/>
    </w:pPr>
    <w:rPr>
      <w:sz w:val="24"/>
      <w:szCs w:val="24"/>
    </w:rPr>
  </w:style>
  <w:style w:type="paragraph" w:styleId="5">
    <w:name w:val="Body Text"/>
    <w:basedOn w:val="1"/>
    <w:next w:val="6"/>
    <w:link w:val="24"/>
    <w:qFormat/>
    <w:uiPriority w:val="99"/>
    <w:pPr>
      <w:spacing w:after="120"/>
    </w:pPr>
    <w:rPr>
      <w:kern w:val="0"/>
      <w:sz w:val="20"/>
      <w:szCs w:val="20"/>
    </w:rPr>
  </w:style>
  <w:style w:type="paragraph" w:styleId="6">
    <w:name w:val="toc 1"/>
    <w:basedOn w:val="1"/>
    <w:next w:val="1"/>
    <w:qFormat/>
    <w:locked/>
    <w:uiPriority w:val="99"/>
    <w:pPr>
      <w:spacing w:before="120" w:after="120"/>
      <w:jc w:val="left"/>
    </w:pPr>
    <w:rPr>
      <w:b/>
      <w:bCs/>
      <w:caps/>
      <w:sz w:val="20"/>
      <w:szCs w:val="20"/>
    </w:rPr>
  </w:style>
  <w:style w:type="paragraph" w:styleId="7">
    <w:name w:val="Body Text Indent"/>
    <w:basedOn w:val="1"/>
    <w:link w:val="21"/>
    <w:semiHidden/>
    <w:qFormat/>
    <w:uiPriority w:val="99"/>
    <w:pPr>
      <w:spacing w:after="120"/>
      <w:ind w:left="420" w:leftChars="200"/>
    </w:pPr>
    <w:rPr>
      <w:rFonts w:ascii="宋体" w:hAnsi="宋体" w:cs="宋体"/>
      <w:sz w:val="24"/>
      <w:szCs w:val="24"/>
    </w:rPr>
  </w:style>
  <w:style w:type="paragraph" w:styleId="8">
    <w:name w:val="Plain Text"/>
    <w:basedOn w:val="1"/>
    <w:link w:val="27"/>
    <w:semiHidden/>
    <w:qFormat/>
    <w:uiPriority w:val="99"/>
    <w:rPr>
      <w:rFonts w:ascii="宋体" w:hAnsi="Courier New" w:cs="宋体"/>
    </w:rPr>
  </w:style>
  <w:style w:type="paragraph" w:styleId="9">
    <w:name w:val="Body Text Indent 2"/>
    <w:basedOn w:val="1"/>
    <w:link w:val="32"/>
    <w:qFormat/>
    <w:uiPriority w:val="99"/>
    <w:pPr>
      <w:spacing w:after="120" w:line="480" w:lineRule="auto"/>
      <w:ind w:left="420" w:leftChars="200"/>
    </w:pPr>
  </w:style>
  <w:style w:type="paragraph" w:styleId="10">
    <w:name w:val="footer"/>
    <w:basedOn w:val="1"/>
    <w:link w:val="18"/>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10"/>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7"/>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5"/>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8"/>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4"/>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1"/>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9"/>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187</Words>
  <Characters>1066</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2021-01-09T13:23:00Z</dcterms:created>
  <dc:creator>Administrator</dc:creator>
  <cp:lastModifiedBy>admin</cp:lastModifiedBy>
  <cp:lastPrinted>2021-01-09T13:27:00Z</cp:lastPrinted>
  <dcterms:modified xsi:type="dcterms:W3CDTF">2025-05-30T10:56:05Z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5164172110614EEEB9A77986325643C6</vt:lpwstr>
  </property>
</Properties>
</file>