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CADA3">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rPr>
        <w:t>环评批复公示：</w:t>
      </w:r>
    </w:p>
    <w:p w14:paraId="5AE3B26D">
      <w:pPr>
        <w:spacing w:line="660" w:lineRule="exact"/>
        <w:jc w:val="center"/>
        <w:rPr>
          <w:rFonts w:hint="eastAsia" w:ascii="仿宋_GB2312" w:hAnsi="仿宋_GB2312" w:eastAsia="仿宋_GB2312" w:cs="仿宋_GB2312"/>
          <w:sz w:val="32"/>
          <w:szCs w:val="32"/>
        </w:rPr>
      </w:pPr>
    </w:p>
    <w:p w14:paraId="1366CF2B">
      <w:pPr>
        <w:spacing w:line="6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四环审（表）字〔2024〕</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14:paraId="1C3C312E">
      <w:pPr>
        <w:spacing w:line="660" w:lineRule="exact"/>
        <w:jc w:val="center"/>
        <w:rPr>
          <w:rFonts w:hint="eastAsia" w:ascii="仿宋_GB2312" w:hAnsi="仿宋_GB2312" w:eastAsia="仿宋_GB2312" w:cs="仿宋_GB2312"/>
          <w:sz w:val="32"/>
          <w:szCs w:val="32"/>
        </w:rPr>
      </w:pPr>
    </w:p>
    <w:p w14:paraId="3763AB04">
      <w:pPr>
        <w:spacing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关于四平市万芳机械设备有限公司非金属矿产品加工项目环境影响报告表的批复</w:t>
      </w:r>
    </w:p>
    <w:p w14:paraId="3EF0D6FB">
      <w:pPr>
        <w:spacing w:line="640" w:lineRule="exact"/>
        <w:jc w:val="center"/>
        <w:rPr>
          <w:rFonts w:ascii="方正小标宋简体" w:eastAsia="方正小标宋简体" w:cs="方正小标宋简体"/>
          <w:sz w:val="44"/>
          <w:szCs w:val="44"/>
        </w:rPr>
      </w:pPr>
    </w:p>
    <w:p w14:paraId="434842DB">
      <w:pPr>
        <w:spacing w:line="700"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四平市万芳机械设备有限公司：</w:t>
      </w:r>
    </w:p>
    <w:p w14:paraId="3D8BF4E7">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你公司报来的《四平市万芳机械设备有限公司非金属矿产品加工项目的请示》和《四平市万芳机械设备有限公司非金属矿产品加工项目环境影响报告表》收悉。根据环境影响报告表的评价结论，经研究，批复如下：</w:t>
      </w:r>
    </w:p>
    <w:p w14:paraId="0793DC16">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一、本项目位于四平市铁东区叶赫镇营盘村，占地面积7998m</w:t>
      </w:r>
      <w:r>
        <w:rPr>
          <w:rFonts w:hint="eastAsia" w:ascii="方正仿宋_GB2312" w:hAnsi="方正仿宋_GB2312" w:eastAsia="方正仿宋_GB2312" w:cs="方正仿宋_GB2312"/>
          <w:color w:val="auto"/>
          <w:sz w:val="32"/>
          <w:szCs w:val="32"/>
          <w:vertAlign w:val="superscript"/>
        </w:rPr>
        <w:t>2</w:t>
      </w:r>
      <w:r>
        <w:rPr>
          <w:rFonts w:hint="eastAsia" w:ascii="方正仿宋_GB2312" w:hAnsi="方正仿宋_GB2312" w:eastAsia="方正仿宋_GB2312" w:cs="方正仿宋_GB2312"/>
          <w:color w:val="auto"/>
          <w:sz w:val="32"/>
          <w:szCs w:val="32"/>
        </w:rPr>
        <w:t>，总建筑面积2367m</w:t>
      </w:r>
      <w:r>
        <w:rPr>
          <w:rFonts w:hint="eastAsia" w:ascii="方正仿宋_GB2312" w:hAnsi="方正仿宋_GB2312" w:eastAsia="方正仿宋_GB2312" w:cs="方正仿宋_GB2312"/>
          <w:color w:val="auto"/>
          <w:sz w:val="32"/>
          <w:szCs w:val="32"/>
          <w:vertAlign w:val="superscript"/>
        </w:rPr>
        <w:t>2</w:t>
      </w:r>
      <w:r>
        <w:rPr>
          <w:rFonts w:hint="eastAsia" w:ascii="方正仿宋_GB2312" w:hAnsi="方正仿宋_GB2312" w:eastAsia="方正仿宋_GB2312" w:cs="方正仿宋_GB2312"/>
          <w:color w:val="auto"/>
          <w:sz w:val="32"/>
          <w:szCs w:val="32"/>
        </w:rPr>
        <w:t>。利用原有建筑建设办公室和库房，新建生产车间。年产石灰石粉50000t、方解石粉50000t、硅灰石粉50000t。</w:t>
      </w:r>
    </w:p>
    <w:p w14:paraId="71AFAC46">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该项目符合国家产业政策，符合四平市“三线一单”生态环境分区管控和准入要求，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73BCD526">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二、工程实施应重点做好以下环保工作:</w:t>
      </w:r>
    </w:p>
    <w:p w14:paraId="26DD32F8">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（一）加强施工期环境管理，本项目利用现有建筑作为办公室、库房及生产车间，新建部分生产车间及雨水收集设施，有效控制施工扬尘，妥善处置固体废物，防止施工噪声、废水、扬尘、固废等污染周围环境。</w:t>
      </w:r>
    </w:p>
    <w:p w14:paraId="25B8E94E">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（二）认真落实水污染防治措施。本项目不设置食堂、洗浴及水冲厕所，生活污水排入防渗旱厕，定期清掏用作农肥；初期雨水和洗车废水经收集沉淀后用于厂区降尘，不外排。</w:t>
      </w:r>
    </w:p>
    <w:p w14:paraId="43ADC3C3">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三）做好大气污染防治工作。本项目破碎和筛分产生的粉尘经集气罩收集，引入布袋除尘器处理后，经15m高排气筒有组织排放；粉磨产生的粉尘经自带的布袋除尘器处理后，合并通过所在车间15m高排气筒排放，确保达到《大气污染物综合排放标准》（GB16297-1996）表2中二级标准要求；物料装卸、原料堆存等粉尘采取降低落差、定期洒水等措施治理后无组织排放，确保达到《大气污染物综合排放标准》（GB16297-1996）表2中无组织排放监控浓度限值要求。在运输环节采取控制车速、运输车厢密闭、保持清洁等综合措施，最大限度减小对途经敏感点的影响。</w:t>
      </w:r>
    </w:p>
    <w:p w14:paraId="1DBFFCCC">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落实噪音污染防治措施。合理安排施工时间，施工期噪声执行《建筑施工场界环境噪声排放标准》（GB12523-2011）标准；运营期采取有效减振隔声措施，厂界噪声执行《工业企业厂界环境噪声排放标准》（GB12348-2008 ）中1 类区标准。</w:t>
      </w:r>
    </w:p>
    <w:p w14:paraId="6894A7F8">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做好固废污染防治工作。本项目生活垃圾收集后由村环卫部门清运。除尘器和车间收集的粉尘全部作为产品出售。废弃包装物收集后出售给回收部门。沉淀池废渣暂存于原料堆场，晒干后运至项目原料供给方用于矿山生态修复。设备由厂家负责维修，更换机油，不在厂内存储废机油。不产生二次污染。</w:t>
      </w:r>
    </w:p>
    <w:p w14:paraId="6EF431AE">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六）做好土壤和地下水污染防治工作。坚持“源头控制、分区防控措施、过程控制、应急响应相结合”的原则，车间、生产过程的装置区采取对应的硬化及防渗措施，定期检查，避免对土壤和地下水环境产生影响。</w:t>
      </w:r>
    </w:p>
    <w:p w14:paraId="65011467">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七）落实环境风险防范措施。严格执行污染防治措施与生产设备同步使用等污染防治要求，同时加强污染防治措施巡查检查、维护维修等有效措施，最大程度降低环境风险事故的产生，和减少环境突发事件对环境的影响。</w:t>
      </w:r>
    </w:p>
    <w:p w14:paraId="4FCC1F65">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三、项目建设必须严格执行环境保护设施与主体工程同时设计、同时施工、同时投产使用的环境保护“三同时”制度。建设项目在运行前,你公司应当对建设项目环境保护设施进行竣工验收，向社会公开相关信息，并向所在地县级以上生态环境部门报送，接受监督检查。</w:t>
      </w:r>
    </w:p>
    <w:p w14:paraId="736BBBCF">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456FC2F2">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五、本项目由我局委托四平市生态环境局铁东区分局负责该项目的“三同时”监督检查和管理工作。</w:t>
      </w:r>
    </w:p>
    <w:p w14:paraId="5E23C35E">
      <w:pPr>
        <w:spacing w:line="700" w:lineRule="exact"/>
        <w:ind w:firstLine="640" w:firstLineChars="200"/>
        <w:rPr>
          <w:rFonts w:hint="eastAsia" w:ascii="方正仿宋_GB2312" w:hAnsi="方正仿宋_GB2312" w:eastAsia="方正仿宋_GB2312" w:cs="方正仿宋_GB2312"/>
          <w:color w:val="auto"/>
          <w:sz w:val="32"/>
          <w:szCs w:val="32"/>
        </w:rPr>
      </w:pPr>
    </w:p>
    <w:p w14:paraId="54E826BA">
      <w:pPr>
        <w:spacing w:line="700" w:lineRule="exact"/>
        <w:ind w:firstLine="4480" w:firstLineChars="14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四平市生态环境局</w:t>
      </w:r>
    </w:p>
    <w:p w14:paraId="7A700A25">
      <w:pPr>
        <w:spacing w:line="70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                        2024年12月18日</w:t>
      </w:r>
    </w:p>
    <w:p w14:paraId="4D72639A">
      <w:pPr>
        <w:spacing w:line="560" w:lineRule="exact"/>
        <w:rPr>
          <w:rFonts w:ascii="方正仿宋简体" w:hAnsi="仿宋" w:eastAsia="方正仿宋简体" w:cs="Times New Roman"/>
          <w:sz w:val="32"/>
          <w:szCs w:val="32"/>
        </w:rPr>
      </w:pPr>
      <w:bookmarkStart w:id="0" w:name="_GoBack"/>
      <w:bookmarkEnd w:id="0"/>
      <w:r>
        <w:rPr>
          <w:rFonts w:hint="eastAsia" w:ascii="宋体" w:hAnsi="宋体" w:cs="宋体"/>
          <w:color w:val="333333"/>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333333"/>
          <w:sz w:val="28"/>
          <w:szCs w:val="28"/>
        </w:rPr>
        <w:br w:type="textWrapping"/>
      </w:r>
      <w:r>
        <w:rPr>
          <w:rFonts w:hint="eastAsia" w:ascii="宋体" w:hAnsi="宋体" w:cs="宋体"/>
          <w:color w:val="333333"/>
          <w:sz w:val="28"/>
          <w:szCs w:val="28"/>
        </w:rPr>
        <w:t>联系电话：</w:t>
      </w:r>
      <w:r>
        <w:rPr>
          <w:rFonts w:ascii="宋体" w:hAnsi="宋体" w:cs="宋体"/>
          <w:color w:val="333333"/>
          <w:sz w:val="28"/>
          <w:szCs w:val="28"/>
        </w:rPr>
        <w:t xml:space="preserve">0434-5188625     </w:t>
      </w:r>
      <w:r>
        <w:rPr>
          <w:rFonts w:hint="eastAsia" w:ascii="宋体" w:hAnsi="宋体" w:cs="宋体"/>
          <w:color w:val="333333"/>
          <w:sz w:val="28"/>
          <w:szCs w:val="28"/>
        </w:rPr>
        <w:t>邮箱：</w:t>
      </w:r>
      <w:r>
        <w:rPr>
          <w:rFonts w:ascii="宋体" w:hAnsi="宋体" w:cs="宋体"/>
          <w:kern w:val="0"/>
          <w:sz w:val="28"/>
          <w:szCs w:val="28"/>
        </w:rPr>
        <w:t>sphbjspb@163.com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FangSong_GB2312falt">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AC9ACC42-5086-4130-BA53-768F056515A9}"/>
  </w:font>
  <w:font w:name="方正仿宋简体">
    <w:altName w:val="微软雅黑"/>
    <w:panose1 w:val="02010601030101010101"/>
    <w:charset w:val="86"/>
    <w:family w:val="auto"/>
    <w:pitch w:val="default"/>
    <w:sig w:usb0="00000000" w:usb1="00000000" w:usb2="00000010" w:usb3="00000000" w:csb0="00040000" w:csb1="00000000"/>
    <w:embedRegular r:id="rId2" w:fontKey="{FB7D26B6-8E69-4FD2-8194-8ACF911F21B7}"/>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36EB647D-DA90-4C50-8964-7AA26E3CE851}"/>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EA8C5430-AE9B-4109-81B7-7E9CB67521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087D">
    <w:pPr>
      <w:pStyle w:val="9"/>
      <w:framePr w:wrap="auto" w:vAnchor="text" w:hAnchor="margin" w:xAlign="center" w:y="1"/>
      <w:rPr>
        <w:rStyle w:val="15"/>
      </w:rPr>
    </w:pPr>
    <w:r>
      <w:rPr>
        <w:rStyle w:val="15"/>
        <w:rFonts w:cs="Calibri"/>
      </w:rPr>
      <w:fldChar w:fldCharType="begin"/>
    </w:r>
    <w:r>
      <w:rPr>
        <w:rStyle w:val="15"/>
        <w:rFonts w:cs="Calibri"/>
      </w:rPr>
      <w:instrText xml:space="preserve">PAGE  </w:instrText>
    </w:r>
    <w:r>
      <w:rPr>
        <w:rStyle w:val="15"/>
        <w:rFonts w:cs="Calibri"/>
      </w:rPr>
      <w:fldChar w:fldCharType="separate"/>
    </w:r>
    <w:r>
      <w:rPr>
        <w:rStyle w:val="15"/>
        <w:rFonts w:cs="Calibri"/>
      </w:rPr>
      <w:t>3</w:t>
    </w:r>
    <w:r>
      <w:rPr>
        <w:rStyle w:val="15"/>
        <w:rFonts w:cs="Calibri"/>
      </w:rPr>
      <w:fldChar w:fldCharType="end"/>
    </w:r>
  </w:p>
  <w:p w14:paraId="30C18153">
    <w:pPr>
      <w:pStyle w:val="9"/>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4BB6"/>
    <w:rsid w:val="002E5E66"/>
    <w:rsid w:val="002F0254"/>
    <w:rsid w:val="002F0A89"/>
    <w:rsid w:val="002F0FB8"/>
    <w:rsid w:val="002F2CB7"/>
    <w:rsid w:val="002F7756"/>
    <w:rsid w:val="00311C1A"/>
    <w:rsid w:val="003122F1"/>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A3B7E"/>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62AE"/>
    <w:rsid w:val="005C1F89"/>
    <w:rsid w:val="005F28BA"/>
    <w:rsid w:val="005F73CF"/>
    <w:rsid w:val="00601B57"/>
    <w:rsid w:val="00606D28"/>
    <w:rsid w:val="0061281B"/>
    <w:rsid w:val="00620769"/>
    <w:rsid w:val="006272FB"/>
    <w:rsid w:val="006325B0"/>
    <w:rsid w:val="00642165"/>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1682D"/>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47142"/>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8317820"/>
    <w:rsid w:val="1C533A4C"/>
    <w:rsid w:val="1E5E6650"/>
    <w:rsid w:val="1EAF62C5"/>
    <w:rsid w:val="28483CB7"/>
    <w:rsid w:val="33525999"/>
    <w:rsid w:val="38DBB14C"/>
    <w:rsid w:val="4295746D"/>
    <w:rsid w:val="496A7708"/>
    <w:rsid w:val="4C212E99"/>
    <w:rsid w:val="59570C2C"/>
    <w:rsid w:val="648E119D"/>
    <w:rsid w:val="68737122"/>
    <w:rsid w:val="6AD40758"/>
    <w:rsid w:val="706C50A2"/>
    <w:rsid w:val="726A590C"/>
    <w:rsid w:val="72DA55A2"/>
    <w:rsid w:val="73BF4C7F"/>
    <w:rsid w:val="751C0D43"/>
    <w:rsid w:val="7648259E"/>
    <w:rsid w:val="7D635BB7"/>
    <w:rsid w:val="E7BD31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16"/>
    <w:semiHidden/>
    <w:qFormat/>
    <w:uiPriority w:val="99"/>
    <w:pPr>
      <w:jc w:val="left"/>
    </w:pPr>
    <w:rPr>
      <w:sz w:val="24"/>
      <w:szCs w:val="24"/>
    </w:rPr>
  </w:style>
  <w:style w:type="paragraph" w:styleId="4">
    <w:name w:val="Body Text"/>
    <w:basedOn w:val="1"/>
    <w:next w:val="5"/>
    <w:link w:val="17"/>
    <w:qFormat/>
    <w:uiPriority w:val="99"/>
    <w:pPr>
      <w:spacing w:after="120"/>
    </w:pPr>
    <w:rPr>
      <w:kern w:val="0"/>
      <w:sz w:val="20"/>
      <w:szCs w:val="20"/>
    </w:rPr>
  </w:style>
  <w:style w:type="paragraph" w:styleId="5">
    <w:name w:val="toc 1"/>
    <w:basedOn w:val="1"/>
    <w:next w:val="1"/>
    <w:qFormat/>
    <w:locked/>
    <w:uiPriority w:val="99"/>
    <w:pPr>
      <w:spacing w:before="120" w:after="120"/>
      <w:jc w:val="left"/>
    </w:pPr>
    <w:rPr>
      <w:b/>
      <w:bCs/>
      <w:caps/>
      <w:sz w:val="20"/>
      <w:szCs w:val="20"/>
    </w:rPr>
  </w:style>
  <w:style w:type="paragraph" w:styleId="6">
    <w:name w:val="Body Text Indent"/>
    <w:basedOn w:val="1"/>
    <w:link w:val="18"/>
    <w:semiHidden/>
    <w:qFormat/>
    <w:uiPriority w:val="99"/>
    <w:pPr>
      <w:spacing w:after="120"/>
      <w:ind w:left="420" w:leftChars="200"/>
    </w:pPr>
    <w:rPr>
      <w:rFonts w:ascii="宋体" w:hAnsi="宋体" w:cs="宋体"/>
      <w:sz w:val="24"/>
      <w:szCs w:val="24"/>
    </w:rPr>
  </w:style>
  <w:style w:type="paragraph" w:styleId="7">
    <w:name w:val="Plain Text"/>
    <w:basedOn w:val="1"/>
    <w:link w:val="19"/>
    <w:semiHidden/>
    <w:qFormat/>
    <w:uiPriority w:val="99"/>
    <w:rPr>
      <w:rFonts w:ascii="宋体" w:hAnsi="Courier New" w:cs="宋体"/>
    </w:rPr>
  </w:style>
  <w:style w:type="paragraph" w:styleId="8">
    <w:name w:val="Body Text Indent 2"/>
    <w:basedOn w:val="1"/>
    <w:link w:val="20"/>
    <w:qFormat/>
    <w:uiPriority w:val="99"/>
    <w:pPr>
      <w:spacing w:after="120" w:line="480" w:lineRule="auto"/>
      <w:ind w:left="420" w:leftChars="200"/>
    </w:pPr>
  </w:style>
  <w:style w:type="paragraph" w:styleId="9">
    <w:name w:val="footer"/>
    <w:basedOn w:val="1"/>
    <w:link w:val="21"/>
    <w:qFormat/>
    <w:uiPriority w:val="99"/>
    <w:pPr>
      <w:tabs>
        <w:tab w:val="center" w:pos="4153"/>
        <w:tab w:val="right" w:pos="8306"/>
      </w:tabs>
      <w:snapToGrid w:val="0"/>
      <w:jc w:val="left"/>
    </w:pPr>
    <w:rPr>
      <w:kern w:val="0"/>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2"/>
    <w:basedOn w:val="1"/>
    <w:next w:val="1"/>
    <w:qFormat/>
    <w:locked/>
    <w:uiPriority w:val="99"/>
    <w:pPr>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basedOn w:val="14"/>
    <w:qFormat/>
    <w:uiPriority w:val="99"/>
    <w:rPr>
      <w:rFonts w:cs="Times New Roman"/>
    </w:rPr>
  </w:style>
  <w:style w:type="character" w:customStyle="1" w:styleId="16">
    <w:name w:val="Comment Text Char"/>
    <w:basedOn w:val="14"/>
    <w:link w:val="3"/>
    <w:semiHidden/>
    <w:qFormat/>
    <w:locked/>
    <w:uiPriority w:val="99"/>
    <w:rPr>
      <w:rFonts w:eastAsia="宋体" w:cs="Times New Roman"/>
      <w:kern w:val="2"/>
      <w:sz w:val="24"/>
      <w:szCs w:val="24"/>
      <w:lang w:val="en-US" w:eastAsia="zh-CN"/>
    </w:rPr>
  </w:style>
  <w:style w:type="character" w:customStyle="1" w:styleId="17">
    <w:name w:val="Body Text Char"/>
    <w:basedOn w:val="14"/>
    <w:link w:val="4"/>
    <w:semiHidden/>
    <w:qFormat/>
    <w:locked/>
    <w:uiPriority w:val="99"/>
    <w:rPr>
      <w:rFonts w:cs="Times New Roman"/>
    </w:rPr>
  </w:style>
  <w:style w:type="character" w:customStyle="1" w:styleId="18">
    <w:name w:val="Body Text Indent Char"/>
    <w:basedOn w:val="14"/>
    <w:link w:val="6"/>
    <w:semiHidden/>
    <w:qFormat/>
    <w:locked/>
    <w:uiPriority w:val="99"/>
    <w:rPr>
      <w:rFonts w:ascii="宋体" w:hAnsi="宋体" w:eastAsia="宋体" w:cs="宋体"/>
      <w:kern w:val="2"/>
      <w:sz w:val="24"/>
      <w:szCs w:val="24"/>
      <w:lang w:val="en-US" w:eastAsia="zh-CN"/>
    </w:rPr>
  </w:style>
  <w:style w:type="character" w:customStyle="1" w:styleId="19">
    <w:name w:val="Plain Text Char"/>
    <w:basedOn w:val="14"/>
    <w:link w:val="7"/>
    <w:semiHidden/>
    <w:qFormat/>
    <w:locked/>
    <w:uiPriority w:val="99"/>
    <w:rPr>
      <w:rFonts w:ascii="宋体" w:hAnsi="Courier New" w:eastAsia="宋体" w:cs="宋体"/>
      <w:kern w:val="2"/>
      <w:sz w:val="21"/>
      <w:szCs w:val="21"/>
      <w:lang w:val="en-US" w:eastAsia="zh-CN"/>
    </w:rPr>
  </w:style>
  <w:style w:type="character" w:customStyle="1" w:styleId="20">
    <w:name w:val="Body Text Indent 2 Char"/>
    <w:basedOn w:val="14"/>
    <w:link w:val="8"/>
    <w:semiHidden/>
    <w:qFormat/>
    <w:locked/>
    <w:uiPriority w:val="99"/>
    <w:rPr>
      <w:rFonts w:cs="Calibri"/>
      <w:sz w:val="21"/>
      <w:szCs w:val="21"/>
    </w:rPr>
  </w:style>
  <w:style w:type="character" w:customStyle="1" w:styleId="21">
    <w:name w:val="Footer Char"/>
    <w:basedOn w:val="14"/>
    <w:link w:val="9"/>
    <w:semiHidden/>
    <w:qFormat/>
    <w:locked/>
    <w:uiPriority w:val="99"/>
    <w:rPr>
      <w:rFonts w:cs="Times New Roman"/>
      <w:sz w:val="18"/>
      <w:szCs w:val="18"/>
    </w:rPr>
  </w:style>
  <w:style w:type="character" w:customStyle="1" w:styleId="22">
    <w:name w:val="Header Char"/>
    <w:basedOn w:val="14"/>
    <w:link w:val="10"/>
    <w:qFormat/>
    <w:locked/>
    <w:uiPriority w:val="99"/>
    <w:rPr>
      <w:rFonts w:cs="Times New Roman"/>
      <w:sz w:val="18"/>
      <w:szCs w:val="18"/>
    </w:rPr>
  </w:style>
  <w:style w:type="paragraph" w:customStyle="1" w:styleId="23">
    <w:name w:val="p17"/>
    <w:basedOn w:val="1"/>
    <w:semiHidden/>
    <w:qFormat/>
    <w:uiPriority w:val="99"/>
    <w:pPr>
      <w:widowControl/>
    </w:pPr>
    <w:rPr>
      <w:kern w:val="0"/>
    </w:rPr>
  </w:style>
  <w:style w:type="character" w:customStyle="1" w:styleId="24">
    <w:name w:val="博士论文正文 Char3"/>
    <w:link w:val="25"/>
    <w:qFormat/>
    <w:locked/>
    <w:uiPriority w:val="99"/>
    <w:rPr>
      <w:sz w:val="24"/>
    </w:rPr>
  </w:style>
  <w:style w:type="paragraph" w:customStyle="1" w:styleId="25">
    <w:name w:val="博士论文正文"/>
    <w:basedOn w:val="1"/>
    <w:link w:val="24"/>
    <w:qFormat/>
    <w:uiPriority w:val="99"/>
    <w:pPr>
      <w:snapToGrid w:val="0"/>
      <w:spacing w:beforeLines="20" w:line="360" w:lineRule="auto"/>
      <w:ind w:firstLine="200" w:firstLineChars="200"/>
    </w:pPr>
    <w:rPr>
      <w:rFonts w:ascii="Times New Roman" w:hAnsi="Times New Roman" w:cs="Times New Roman"/>
      <w:kern w:val="0"/>
      <w:sz w:val="24"/>
      <w:szCs w:val="20"/>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paragraph" w:customStyle="1" w:styleId="28">
    <w:name w:val="Default"/>
    <w:basedOn w:val="29"/>
    <w:next w:val="1"/>
    <w:qFormat/>
    <w:uiPriority w:val="99"/>
    <w:pPr>
      <w:autoSpaceDE w:val="0"/>
      <w:autoSpaceDN w:val="0"/>
      <w:adjustRightInd w:val="0"/>
    </w:pPr>
    <w:rPr>
      <w:rFonts w:ascii="宋体谥耎..." w:hAnsi="Calibri" w:eastAsia="宋体谥耎..." w:cs="宋体谥耎..."/>
      <w:color w:val="000000"/>
      <w:kern w:val="0"/>
      <w:sz w:val="24"/>
    </w:rPr>
  </w:style>
  <w:style w:type="paragraph" w:customStyle="1" w:styleId="29">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style41"/>
    <w:qFormat/>
    <w:uiPriority w:val="99"/>
    <w:rPr>
      <w:sz w:val="18"/>
    </w:rPr>
  </w:style>
  <w:style w:type="paragraph" w:customStyle="1" w:styleId="31">
    <w:name w:val="5"/>
    <w:basedOn w:val="1"/>
    <w:next w:val="1"/>
    <w:qFormat/>
    <w:uiPriority w:val="99"/>
    <w:pPr>
      <w:spacing w:line="360" w:lineRule="auto"/>
      <w:ind w:firstLine="200" w:firstLineChars="200"/>
    </w:pPr>
    <w:rPr>
      <w:rFonts w:ascii="宋体" w:hAnsi="宋体" w:cs="宋体"/>
      <w:sz w:val="24"/>
      <w:szCs w:val="24"/>
    </w:rPr>
  </w:style>
  <w:style w:type="paragraph" w:customStyle="1" w:styleId="32">
    <w:name w:val="评估意见正文内容"/>
    <w:basedOn w:val="1"/>
    <w:qFormat/>
    <w:uiPriority w:val="99"/>
    <w:pPr>
      <w:spacing w:line="360" w:lineRule="auto"/>
      <w:ind w:firstLine="640" w:firstLineChars="200"/>
    </w:pPr>
    <w:rPr>
      <w:rFonts w:ascii="FangSong_GB2312falt" w:hAnsi="宋体" w:eastAsia="Times New Roman" w:cs="Times New Roman"/>
      <w:bCs/>
      <w:sz w:val="32"/>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5</Pages>
  <Words>1671</Words>
  <Characters>1779</Characters>
  <Lines>0</Lines>
  <Paragraphs>0</Paragraphs>
  <TotalTime>3</TotalTime>
  <ScaleCrop>false</ScaleCrop>
  <LinksUpToDate>false</LinksUpToDate>
  <CharactersWithSpaces>1823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2021-01-07T21:23:00Z</dcterms:created>
  <dc:creator>Administrator</dc:creator>
  <cp:lastModifiedBy>盛誉</cp:lastModifiedBy>
  <cp:lastPrinted>2021-01-07T21:27:00Z</cp:lastPrinted>
  <dcterms:modified xsi:type="dcterms:W3CDTF">2024-12-30T02:32:35Z</dcterms:modified>
  <dc:title>四环审（表）字[2018] 45号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5164172110614EEEB9A77986325643C6</vt:lpwstr>
  </property>
  <property fmtid="{D5CDD505-2E9C-101B-9397-08002B2CF9AE}" pid="4" name="KSOTemplateDocerSaveRecord">
    <vt:lpwstr>eyJoZGlkIjoiNTAxNTgzMTE3N2U5NDE0MDk4MzUwY2QwNjAxMDdhNjAiLCJ1c2VySWQiOiI1MjAyNjEwMzYifQ==</vt:lpwstr>
  </property>
</Properties>
</file>