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EF1B8">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14:paraId="0BBDEE79">
      <w:pPr>
        <w:spacing w:line="660" w:lineRule="exact"/>
        <w:jc w:val="center"/>
        <w:rPr>
          <w:rFonts w:hint="eastAsia" w:asciiTheme="minorEastAsia" w:hAnsiTheme="minorEastAsia" w:eastAsiaTheme="minorEastAsia" w:cstheme="minorEastAsia"/>
          <w:i w:val="0"/>
          <w:iCs w:val="0"/>
          <w:caps w:val="0"/>
          <w:color w:val="333333"/>
          <w:spacing w:val="0"/>
          <w:sz w:val="28"/>
          <w:szCs w:val="28"/>
        </w:rPr>
      </w:pPr>
      <w:r>
        <w:rPr>
          <w:rFonts w:hint="eastAsia" w:ascii="方正仿宋简体" w:hAnsi="方正仿宋简体" w:eastAsia="方正仿宋简体" w:cs="方正仿宋简体"/>
          <w:sz w:val="24"/>
          <w:szCs w:val="24"/>
        </w:rPr>
        <w:t>四环审（表）字〔202</w:t>
      </w:r>
      <w:r>
        <w:rPr>
          <w:rFonts w:hint="eastAsia" w:ascii="方正仿宋简体" w:hAnsi="方正仿宋简体" w:eastAsia="方正仿宋简体" w:cs="方正仿宋简体"/>
          <w:sz w:val="24"/>
          <w:szCs w:val="24"/>
          <w:lang w:val="en-US" w:eastAsia="zh-CN"/>
        </w:rPr>
        <w:t>4</w:t>
      </w: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val="en-US" w:eastAsia="zh-CN"/>
        </w:rPr>
        <w:t>12</w:t>
      </w:r>
      <w:r>
        <w:rPr>
          <w:rFonts w:hint="eastAsia" w:ascii="方正仿宋简体" w:hAnsi="方正仿宋简体" w:eastAsia="方正仿宋简体" w:cs="方正仿宋简体"/>
          <w:sz w:val="24"/>
          <w:szCs w:val="24"/>
        </w:rPr>
        <w:t>号</w:t>
      </w:r>
    </w:p>
    <w:p w14:paraId="33DEF25C">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关于植物蛋白饮料无菌冷灌装智能生产技术改造项目</w:t>
      </w:r>
    </w:p>
    <w:p w14:paraId="6EAFAC8E">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环境影响报告表的批复</w:t>
      </w:r>
    </w:p>
    <w:p w14:paraId="6D1AFB33">
      <w:pPr>
        <w:spacing w:line="640" w:lineRule="exact"/>
        <w:jc w:val="center"/>
        <w:rPr>
          <w:rFonts w:ascii="方正小标宋简体" w:eastAsia="方正小标宋简体" w:cs="方正小标宋简体"/>
          <w:sz w:val="44"/>
          <w:szCs w:val="44"/>
        </w:rPr>
      </w:pPr>
    </w:p>
    <w:p w14:paraId="6DD02675">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四平宏宝莱饮品股份有限公司:</w:t>
      </w:r>
    </w:p>
    <w:p w14:paraId="1036E099">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    你单位委托吉林省通和环保管家有限公司编制的《植物蛋白饮料无菌冷灌装智能生产技术改造项目环境影响报告表》（报批版）和审批申请收悉，根据环境影响报告表的结论，经研究，批复如下：</w:t>
      </w:r>
    </w:p>
    <w:p w14:paraId="71CBF5A1">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一、本项目位于四平红嘴经济技术开发区四平宏宝莱饮品股份有限公司院内，企业通过改扩建，拟计划新购置无菌灌装生产设备10套，项目建成后，通过对灭菌工艺改造提高产品产量。碳酸饮料33.82万t/a，果汁（仅勾兑）2万t/a，茶饮料5万t/a，植物蛋白11.5万t/a，冷饮（雪糕冰淇淋）8.2万t/a。</w:t>
      </w:r>
    </w:p>
    <w:p w14:paraId="640EADCC">
      <w:pPr>
        <w:pStyle w:val="4"/>
        <w:ind w:firstLine="560" w:firstLineChars="200"/>
        <w:rPr>
          <w:rFonts w:hint="eastAsia" w:ascii="仿宋" w:hAnsi="仿宋" w:eastAsia="仿宋" w:cs="仿宋"/>
          <w:i w:val="0"/>
          <w:iCs w:val="0"/>
          <w:caps w:val="0"/>
          <w:color w:val="333333"/>
          <w:spacing w:val="0"/>
          <w:sz w:val="28"/>
          <w:szCs w:val="28"/>
        </w:rPr>
      </w:pPr>
      <w:bookmarkStart w:id="0" w:name="_GoBack"/>
      <w:bookmarkEnd w:id="0"/>
      <w:r>
        <w:rPr>
          <w:rFonts w:hint="eastAsia" w:ascii="仿宋" w:hAnsi="仿宋" w:eastAsia="仿宋" w:cs="仿宋"/>
          <w:i w:val="0"/>
          <w:iCs w:val="0"/>
          <w:caps w:val="0"/>
          <w:color w:val="333333"/>
          <w:spacing w:val="0"/>
          <w:sz w:val="28"/>
          <w:szCs w:val="28"/>
        </w:rPr>
        <w:t>该项目符合国家产业政策，符合四平市“三线一单”生态环境分区管控和准入要求，符合《四平红嘴经济技术开发区产业布局规划（2020-2025）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7B8AB517">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二、工程实施应重点做好以下环保工作:</w:t>
      </w:r>
    </w:p>
    <w:p w14:paraId="59DCF39C">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（一）加强施工期环境管理，有效控制施工扬尘，妥善处置固体废物，防止施工噪声、废水、扬尘、固废等污染周围环境。</w:t>
      </w:r>
    </w:p>
    <w:p w14:paraId="4AE1BABE">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（二）认真落实水污染防治措施。生活污水和生产废水经厂区现有污水处理站处理后满足《污水综合排放标准》(GB8978-1996)中三级标准要求排放，经市政污水管网排入四平市污水处理厂处理。</w:t>
      </w:r>
    </w:p>
    <w:p w14:paraId="38C59AA2">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三）做好大气污染防治工作。污水处理站产生的恶臭气体采用UV光氧+活性炭吸附，经15m高排气筒有组织形式排放，满足GB14554—93《恶臭污染物排放标准》要求。厂界无组织恶臭气体能够满足GB14554—93《恶臭污染物排放标准》中厂界二级标准值要求。锅炉烟气采用布袋除尘器+脱硫脱硝工艺去除后，烟气须满足《锅炉大气污染物排放标准》（GB13271-2014）表2大气污染物排放浓度限值标准要求,通过45米高烟囱高空排放。</w:t>
      </w:r>
    </w:p>
    <w:p w14:paraId="5577B863">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四）落实噪音污染防治措施。合理安排施工时间，施工期噪声执行《建筑施工场界环境噪声排放标准》（GB12523-2011）标准；运营期采取有效减振隔声措施，达到《工业企业厂界环境噪声排放标准》（GB12348-2008）中3类标准要求。</w:t>
      </w:r>
    </w:p>
    <w:p w14:paraId="603015AA">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五）做好固废污染防治工作。本项目运营期产生的生活垃圾由环卫部门收集后送至四平中科能源环保有限公司焚烧处理；污水处理站污泥出售用于生产营养土，生产过程产生的残余物出售饲料生产厂家，布袋除尘器产生的废布袋交由回收部门处置，炉渣、粉煤灰尘及脱硫石膏外售用于综合利用。污水处理站产生的废活性炭厂家回收。污水处理站产生废UV光氧灯管、生产车间产生的废润滑油和废油桶、污水处理站自动监测系统产生的废化学试剂，实验室产生的化学废液送至危废贮存点，定期委托有资质单位处理。应严格执行《危险废物贮存污染控制标准》（GB18597-2023）、《危险废物收集、贮存、运输技术规范》（HJ 2025-2012）等要求。</w:t>
      </w:r>
    </w:p>
    <w:p w14:paraId="3D7AB4C0">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生态环境部门报送，接受监督检查。</w:t>
      </w:r>
    </w:p>
    <w:p w14:paraId="5F292F8C">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2A54F9D4">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五、本项目由我局委托四平市生态环境局铁西区分局负责该项目的“三同时”监督检查和管理工作。</w:t>
      </w:r>
    </w:p>
    <w:p w14:paraId="61B69FD1">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                  </w:t>
      </w:r>
    </w:p>
    <w:p w14:paraId="68AD46CA">
      <w:pPr>
        <w:pStyle w:val="5"/>
        <w:rPr>
          <w:rFonts w:hint="eastAsia"/>
        </w:rPr>
      </w:pPr>
    </w:p>
    <w:p w14:paraId="0BCAA5D6">
      <w:pPr>
        <w:pStyle w:val="4"/>
        <w:keepNext w:val="0"/>
        <w:keepLines w:val="0"/>
        <w:pageBreakBefore w:val="0"/>
        <w:widowControl w:val="0"/>
        <w:kinsoku/>
        <w:wordWrap/>
        <w:overflowPunct/>
        <w:topLinePunct w:val="0"/>
        <w:autoSpaceDE/>
        <w:autoSpaceDN/>
        <w:bidi w:val="0"/>
        <w:adjustRightInd/>
        <w:snapToGrid/>
        <w:spacing w:line="500" w:lineRule="exact"/>
        <w:ind w:firstLine="2800" w:firstLineChars="10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lang w:val="en-US" w:eastAsia="zh-CN"/>
        </w:rPr>
        <w:t xml:space="preserve">            </w:t>
      </w:r>
      <w:r>
        <w:rPr>
          <w:rFonts w:hint="eastAsia" w:ascii="仿宋" w:hAnsi="仿宋" w:eastAsia="仿宋" w:cs="仿宋"/>
          <w:i w:val="0"/>
          <w:iCs w:val="0"/>
          <w:caps w:val="0"/>
          <w:color w:val="333333"/>
          <w:spacing w:val="0"/>
          <w:sz w:val="28"/>
          <w:szCs w:val="28"/>
        </w:rPr>
        <w:t>四平市生态环境局</w:t>
      </w:r>
    </w:p>
    <w:p w14:paraId="220F979A">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                       </w:t>
      </w:r>
      <w:r>
        <w:rPr>
          <w:rFonts w:hint="eastAsia" w:ascii="仿宋" w:hAnsi="仿宋" w:eastAsia="仿宋" w:cs="仿宋"/>
          <w:i w:val="0"/>
          <w:iCs w:val="0"/>
          <w:caps w:val="0"/>
          <w:color w:val="333333"/>
          <w:spacing w:val="0"/>
          <w:sz w:val="28"/>
          <w:szCs w:val="28"/>
          <w:lang w:val="en-US" w:eastAsia="zh-CN"/>
        </w:rPr>
        <w:t xml:space="preserve">  </w:t>
      </w:r>
      <w:r>
        <w:rPr>
          <w:rFonts w:hint="eastAsia" w:ascii="仿宋" w:hAnsi="仿宋" w:eastAsia="仿宋" w:cs="仿宋"/>
          <w:i w:val="0"/>
          <w:iCs w:val="0"/>
          <w:caps w:val="0"/>
          <w:color w:val="333333"/>
          <w:spacing w:val="0"/>
          <w:sz w:val="28"/>
          <w:szCs w:val="28"/>
        </w:rPr>
        <w:t xml:space="preserve">    2024年8月6日</w:t>
      </w:r>
    </w:p>
    <w:p w14:paraId="2388CD92">
      <w:pPr>
        <w:spacing w:line="560" w:lineRule="exact"/>
        <w:rPr>
          <w:rFonts w:hint="eastAsia" w:asciiTheme="minorEastAsia" w:hAnsiTheme="minorEastAsia" w:eastAsiaTheme="minorEastAsia" w:cstheme="minorEastAsia"/>
          <w:i w:val="0"/>
          <w:iCs w:val="0"/>
          <w:caps w:val="0"/>
          <w:color w:val="333333"/>
          <w:spacing w:val="0"/>
          <w:sz w:val="28"/>
          <w:szCs w:val="28"/>
        </w:rPr>
      </w:pPr>
    </w:p>
    <w:p w14:paraId="78EABF02">
      <w:pPr>
        <w:spacing w:line="560" w:lineRule="exact"/>
        <w:rPr>
          <w:rFonts w:hint="eastAsia" w:asciiTheme="minorEastAsia" w:hAnsiTheme="minorEastAsia" w:eastAsiaTheme="minorEastAsia" w:cstheme="minorEastAsia"/>
          <w:i w:val="0"/>
          <w:iCs w:val="0"/>
          <w:caps w:val="0"/>
          <w:color w:val="333333"/>
          <w:spacing w:val="0"/>
          <w:sz w:val="28"/>
          <w:szCs w:val="28"/>
        </w:rPr>
      </w:pPr>
    </w:p>
    <w:p w14:paraId="46B742E9">
      <w:pPr>
        <w:spacing w:line="560" w:lineRule="exact"/>
        <w:rPr>
          <w:rFonts w:ascii="方正仿宋简体" w:hAnsi="仿宋" w:eastAsia="方正仿宋简体" w:cs="Times New Roman"/>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B240">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14:paraId="7D55F0D4">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8122BF1"/>
    <w:rsid w:val="108B3A7A"/>
    <w:rsid w:val="109850F6"/>
    <w:rsid w:val="11B6590B"/>
    <w:rsid w:val="158C65BD"/>
    <w:rsid w:val="18317820"/>
    <w:rsid w:val="1C533A4C"/>
    <w:rsid w:val="1E5E6650"/>
    <w:rsid w:val="1EAF62C5"/>
    <w:rsid w:val="28483CB7"/>
    <w:rsid w:val="33525999"/>
    <w:rsid w:val="4295746D"/>
    <w:rsid w:val="496A7708"/>
    <w:rsid w:val="4C212E99"/>
    <w:rsid w:val="4DE93B9C"/>
    <w:rsid w:val="59570C2C"/>
    <w:rsid w:val="648E119D"/>
    <w:rsid w:val="68737122"/>
    <w:rsid w:val="6AD40758"/>
    <w:rsid w:val="706C50A2"/>
    <w:rsid w:val="72DA55A2"/>
    <w:rsid w:val="73BF4C7F"/>
    <w:rsid w:val="751C0D43"/>
    <w:rsid w:val="7648259E"/>
    <w:rsid w:val="7D635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7"/>
    <w:semiHidden/>
    <w:qFormat/>
    <w:uiPriority w:val="99"/>
    <w:pPr>
      <w:jc w:val="left"/>
    </w:pPr>
    <w:rPr>
      <w:sz w:val="24"/>
      <w:szCs w:val="24"/>
    </w:rPr>
  </w:style>
  <w:style w:type="paragraph" w:styleId="4">
    <w:name w:val="Body Text"/>
    <w:basedOn w:val="1"/>
    <w:next w:val="5"/>
    <w:link w:val="23"/>
    <w:autoRedefine/>
    <w:qFormat/>
    <w:uiPriority w:val="99"/>
    <w:pPr>
      <w:spacing w:after="120"/>
    </w:pPr>
    <w:rPr>
      <w:kern w:val="0"/>
      <w:sz w:val="20"/>
      <w:szCs w:val="20"/>
    </w:rPr>
  </w:style>
  <w:style w:type="paragraph" w:styleId="5">
    <w:name w:val="toc 1"/>
    <w:basedOn w:val="1"/>
    <w:next w:val="1"/>
    <w:autoRedefine/>
    <w:qFormat/>
    <w:locked/>
    <w:uiPriority w:val="99"/>
    <w:pPr>
      <w:spacing w:before="120" w:after="120"/>
      <w:jc w:val="left"/>
    </w:pPr>
    <w:rPr>
      <w:b/>
      <w:bCs/>
      <w:caps/>
      <w:sz w:val="20"/>
      <w:szCs w:val="20"/>
    </w:rPr>
  </w:style>
  <w:style w:type="paragraph" w:styleId="6">
    <w:name w:val="Body Text Indent"/>
    <w:basedOn w:val="1"/>
    <w:link w:val="20"/>
    <w:autoRedefine/>
    <w:semiHidden/>
    <w:qFormat/>
    <w:uiPriority w:val="99"/>
    <w:pPr>
      <w:spacing w:after="120"/>
      <w:ind w:left="420" w:leftChars="200"/>
    </w:pPr>
    <w:rPr>
      <w:rFonts w:ascii="宋体" w:hAnsi="宋体" w:cs="宋体"/>
      <w:sz w:val="24"/>
      <w:szCs w:val="24"/>
    </w:rPr>
  </w:style>
  <w:style w:type="paragraph" w:styleId="7">
    <w:name w:val="Plain Text"/>
    <w:basedOn w:val="1"/>
    <w:link w:val="26"/>
    <w:autoRedefine/>
    <w:semiHidden/>
    <w:qFormat/>
    <w:uiPriority w:val="99"/>
    <w:rPr>
      <w:rFonts w:ascii="宋体" w:hAnsi="Courier New" w:cs="宋体"/>
    </w:rPr>
  </w:style>
  <w:style w:type="paragraph" w:styleId="8">
    <w:name w:val="Body Text Indent 2"/>
    <w:basedOn w:val="1"/>
    <w:link w:val="31"/>
    <w:autoRedefine/>
    <w:qFormat/>
    <w:uiPriority w:val="99"/>
    <w:pPr>
      <w:spacing w:after="120" w:line="480" w:lineRule="auto"/>
      <w:ind w:left="420" w:leftChars="200"/>
    </w:pPr>
  </w:style>
  <w:style w:type="paragraph" w:styleId="9">
    <w:name w:val="footer"/>
    <w:basedOn w:val="1"/>
    <w:link w:val="17"/>
    <w:autoRedefine/>
    <w:qFormat/>
    <w:uiPriority w:val="99"/>
    <w:pPr>
      <w:tabs>
        <w:tab w:val="center" w:pos="4153"/>
        <w:tab w:val="right" w:pos="8306"/>
      </w:tabs>
      <w:snapToGrid w:val="0"/>
      <w:jc w:val="left"/>
    </w:pPr>
    <w:rPr>
      <w:kern w:val="0"/>
      <w:sz w:val="18"/>
      <w:szCs w:val="18"/>
    </w:rPr>
  </w:style>
  <w:style w:type="paragraph" w:styleId="10">
    <w:name w:val="header"/>
    <w:basedOn w:val="1"/>
    <w:link w:val="2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autoRedefine/>
    <w:qFormat/>
    <w:locked/>
    <w:uiPriority w:val="0"/>
    <w:pPr>
      <w:ind w:left="420" w:leftChars="200"/>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99"/>
    <w:rPr>
      <w:rFonts w:cs="Times New Roman"/>
    </w:rPr>
  </w:style>
  <w:style w:type="paragraph" w:customStyle="1" w:styleId="16">
    <w:name w:val="p17"/>
    <w:basedOn w:val="1"/>
    <w:autoRedefine/>
    <w:semiHidden/>
    <w:qFormat/>
    <w:uiPriority w:val="99"/>
    <w:pPr>
      <w:widowControl/>
    </w:pPr>
    <w:rPr>
      <w:kern w:val="0"/>
    </w:rPr>
  </w:style>
  <w:style w:type="character" w:customStyle="1" w:styleId="17">
    <w:name w:val="Footer Char"/>
    <w:basedOn w:val="14"/>
    <w:link w:val="9"/>
    <w:autoRedefine/>
    <w:semiHidden/>
    <w:qFormat/>
    <w:locked/>
    <w:uiPriority w:val="99"/>
    <w:rPr>
      <w:rFonts w:cs="Times New Roman"/>
      <w:sz w:val="18"/>
      <w:szCs w:val="18"/>
    </w:rPr>
  </w:style>
  <w:style w:type="character" w:customStyle="1" w:styleId="18">
    <w:name w:val="博士论文正文 Char3"/>
    <w:link w:val="19"/>
    <w:autoRedefine/>
    <w:qFormat/>
    <w:locked/>
    <w:uiPriority w:val="99"/>
    <w:rPr>
      <w:sz w:val="24"/>
    </w:rPr>
  </w:style>
  <w:style w:type="paragraph" w:customStyle="1" w:styleId="19">
    <w:name w:val="博士论文正文"/>
    <w:basedOn w:val="1"/>
    <w:link w:val="18"/>
    <w:autoRedefine/>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6"/>
    <w:autoRedefine/>
    <w:semiHidden/>
    <w:qFormat/>
    <w:locked/>
    <w:uiPriority w:val="99"/>
    <w:rPr>
      <w:rFonts w:ascii="宋体" w:hAnsi="宋体" w:eastAsia="宋体" w:cs="宋体"/>
      <w:kern w:val="2"/>
      <w:sz w:val="24"/>
      <w:szCs w:val="24"/>
      <w:lang w:val="en-US" w:eastAsia="zh-CN"/>
    </w:rPr>
  </w:style>
  <w:style w:type="paragraph" w:customStyle="1" w:styleId="21">
    <w:name w:val="p0"/>
    <w:basedOn w:val="1"/>
    <w:autoRedefine/>
    <w:qFormat/>
    <w:uiPriority w:val="99"/>
    <w:pPr>
      <w:widowControl/>
    </w:pPr>
    <w:rPr>
      <w:rFonts w:ascii="Times New Roman" w:hAnsi="Times New Roman" w:cs="Times New Roman"/>
      <w:kern w:val="0"/>
    </w:rPr>
  </w:style>
  <w:style w:type="paragraph" w:customStyle="1" w:styleId="22">
    <w:name w:val="Heading 31"/>
    <w:basedOn w:val="1"/>
    <w:autoRedefine/>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4"/>
    <w:autoRedefine/>
    <w:semiHidden/>
    <w:qFormat/>
    <w:locked/>
    <w:uiPriority w:val="99"/>
    <w:rPr>
      <w:rFonts w:cs="Times New Roman"/>
    </w:rPr>
  </w:style>
  <w:style w:type="paragraph" w:customStyle="1" w:styleId="24">
    <w:name w:val="Default"/>
    <w:basedOn w:val="25"/>
    <w:next w:val="1"/>
    <w:autoRedefine/>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7"/>
    <w:autoRedefine/>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3"/>
    <w:autoRedefine/>
    <w:semiHidden/>
    <w:qFormat/>
    <w:locked/>
    <w:uiPriority w:val="99"/>
    <w:rPr>
      <w:rFonts w:eastAsia="宋体" w:cs="Times New Roman"/>
      <w:kern w:val="2"/>
      <w:sz w:val="24"/>
      <w:szCs w:val="24"/>
      <w:lang w:val="en-US" w:eastAsia="zh-CN"/>
    </w:rPr>
  </w:style>
  <w:style w:type="character" w:customStyle="1" w:styleId="28">
    <w:name w:val="style41"/>
    <w:autoRedefine/>
    <w:qFormat/>
    <w:uiPriority w:val="99"/>
    <w:rPr>
      <w:sz w:val="18"/>
    </w:rPr>
  </w:style>
  <w:style w:type="character" w:customStyle="1" w:styleId="29">
    <w:name w:val="Header Char"/>
    <w:basedOn w:val="14"/>
    <w:link w:val="10"/>
    <w:qFormat/>
    <w:locked/>
    <w:uiPriority w:val="99"/>
    <w:rPr>
      <w:rFonts w:cs="Times New Roman"/>
      <w:sz w:val="18"/>
      <w:szCs w:val="18"/>
    </w:rPr>
  </w:style>
  <w:style w:type="paragraph" w:customStyle="1" w:styleId="30">
    <w:name w:val="5"/>
    <w:basedOn w:val="1"/>
    <w:next w:val="1"/>
    <w:autoRedefine/>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8"/>
    <w:autoRedefine/>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1590</Words>
  <Characters>1735</Characters>
  <Lines>0</Lines>
  <Paragraphs>0</Paragraphs>
  <TotalTime>6</TotalTime>
  <ScaleCrop>false</ScaleCrop>
  <LinksUpToDate>false</LinksUpToDate>
  <CharactersWithSpaces>1804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盛誉</cp:lastModifiedBy>
  <cp:lastPrinted>2021-01-07T05:27:00Z</cp:lastPrinted>
  <dcterms:modified xsi:type="dcterms:W3CDTF">2024-09-11T08:35:04Z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5164172110614EEEB9A77986325643C6</vt:lpwstr>
  </property>
</Properties>
</file>